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14293" w14:textId="77777777" w:rsidR="0017355C" w:rsidRDefault="003505F0" w:rsidP="003505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CURRICULUM VITAE</w:t>
      </w:r>
    </w:p>
    <w:p w14:paraId="5C63CB21" w14:textId="77777777" w:rsidR="003505F0" w:rsidRDefault="003505F0" w:rsidP="003505F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74A6FF" w14:textId="306F9D30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E696C">
        <w:rPr>
          <w:rFonts w:ascii="Times New Roman" w:hAnsi="Times New Roman" w:cs="Times New Roman"/>
          <w:sz w:val="20"/>
          <w:szCs w:val="20"/>
        </w:rPr>
        <w:t>January 23, 2019</w:t>
      </w:r>
    </w:p>
    <w:p w14:paraId="45378810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7E6B985D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John L. Gillick, MD</w:t>
      </w:r>
    </w:p>
    <w:p w14:paraId="00C11DBA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0B9E1874" w14:textId="58AFDB29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ADDRESS: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B1CD03D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2B6D9F0C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ADDRESS:</w:t>
      </w:r>
      <w:r>
        <w:rPr>
          <w:rFonts w:ascii="Times New Roman" w:hAnsi="Times New Roman" w:cs="Times New Roman"/>
          <w:sz w:val="20"/>
          <w:szCs w:val="20"/>
        </w:rPr>
        <w:tab/>
        <w:t>90 Bergen St., Ste. 8100, Newark, NJ 07103</w:t>
      </w:r>
    </w:p>
    <w:p w14:paraId="277B5A4A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424394EF" w14:textId="15A1E3D2" w:rsidR="003505F0" w:rsidRPr="00BF1726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F1726">
        <w:rPr>
          <w:rFonts w:ascii="Times New Roman" w:hAnsi="Times New Roman" w:cs="Times New Roman"/>
          <w:b/>
          <w:sz w:val="20"/>
          <w:szCs w:val="20"/>
        </w:rPr>
        <w:tab/>
      </w:r>
      <w:r w:rsidR="00BF1726">
        <w:rPr>
          <w:rFonts w:ascii="Times New Roman" w:hAnsi="Times New Roman" w:cs="Times New Roman"/>
          <w:sz w:val="20"/>
          <w:szCs w:val="20"/>
        </w:rPr>
        <w:t>jg1388@newark.rutgers.edu</w:t>
      </w:r>
    </w:p>
    <w:p w14:paraId="35B57CAD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0E7CC940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CITIZENSHIP: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U.S.A.</w:t>
      </w:r>
    </w:p>
    <w:p w14:paraId="64414BE7" w14:textId="77777777" w:rsidR="003505F0" w:rsidRDefault="003505F0" w:rsidP="003505F0">
      <w:pPr>
        <w:rPr>
          <w:rFonts w:ascii="Times New Roman" w:hAnsi="Times New Roman" w:cs="Times New Roman"/>
          <w:sz w:val="20"/>
          <w:szCs w:val="20"/>
        </w:rPr>
      </w:pPr>
    </w:p>
    <w:p w14:paraId="3809CAD7" w14:textId="77777777" w:rsidR="003505F0" w:rsidRDefault="003505F0" w:rsidP="003505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EDUCATION:</w:t>
      </w:r>
    </w:p>
    <w:p w14:paraId="6AB75F7D" w14:textId="77777777" w:rsidR="003505F0" w:rsidRPr="003B54DD" w:rsidRDefault="003505F0" w:rsidP="0035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Undergraduate</w:t>
      </w:r>
    </w:p>
    <w:p w14:paraId="17D71FE5" w14:textId="77777777" w:rsidR="003505F0" w:rsidRPr="003B54DD" w:rsidRDefault="003505F0" w:rsidP="003505F0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Boston University</w:t>
      </w:r>
    </w:p>
    <w:p w14:paraId="32EF53BB" w14:textId="77777777" w:rsidR="003505F0" w:rsidRPr="003B54DD" w:rsidRDefault="003505F0" w:rsidP="003505F0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Boson, MA</w:t>
      </w:r>
    </w:p>
    <w:p w14:paraId="6DD1600C" w14:textId="77777777" w:rsidR="00BF1726" w:rsidRDefault="003505F0" w:rsidP="003505F0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Bachelor of Arts, Chemistry: Biochemistry</w:t>
      </w:r>
    </w:p>
    <w:p w14:paraId="226C07F9" w14:textId="5045BB6B" w:rsidR="003505F0" w:rsidRPr="003B54DD" w:rsidRDefault="00BF1726" w:rsidP="003505F0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Magna Cum Laude</w:t>
      </w:r>
      <w:r w:rsidR="003505F0" w:rsidRPr="003B54DD">
        <w:rPr>
          <w:rFonts w:ascii="Times New Roman" w:hAnsi="Times New Roman" w:cs="Times New Roman"/>
          <w:sz w:val="20"/>
          <w:szCs w:val="20"/>
        </w:rPr>
        <w:tab/>
      </w:r>
      <w:r w:rsidR="003505F0" w:rsidRPr="003B54D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505F0" w:rsidRPr="003B54DD">
        <w:rPr>
          <w:rFonts w:ascii="Times New Roman" w:hAnsi="Times New Roman" w:cs="Times New Roman"/>
          <w:sz w:val="20"/>
          <w:szCs w:val="20"/>
        </w:rPr>
        <w:t>May 14, 2006</w:t>
      </w:r>
    </w:p>
    <w:p w14:paraId="257AA989" w14:textId="77777777" w:rsidR="003505F0" w:rsidRPr="003B54DD" w:rsidRDefault="003505F0" w:rsidP="003505F0">
      <w:pPr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ab/>
      </w:r>
    </w:p>
    <w:p w14:paraId="6DC6AA95" w14:textId="77777777" w:rsidR="003505F0" w:rsidRPr="003B54DD" w:rsidRDefault="003505F0" w:rsidP="003505F0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Graduate and Professional</w:t>
      </w:r>
    </w:p>
    <w:p w14:paraId="798B10B5" w14:textId="77777777" w:rsidR="003505F0" w:rsidRPr="003B54DD" w:rsidRDefault="003505F0" w:rsidP="003505F0">
      <w:pPr>
        <w:pStyle w:val="ListParagraph"/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New York Medical College</w:t>
      </w:r>
    </w:p>
    <w:p w14:paraId="670CF640" w14:textId="77777777" w:rsidR="003505F0" w:rsidRPr="003B54DD" w:rsidRDefault="003505F0" w:rsidP="003505F0">
      <w:pPr>
        <w:pStyle w:val="ListParagraph"/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Valhalla, NY</w:t>
      </w:r>
    </w:p>
    <w:p w14:paraId="774FD0E2" w14:textId="77777777" w:rsidR="003505F0" w:rsidRPr="003B54DD" w:rsidRDefault="003505F0" w:rsidP="003505F0">
      <w:pPr>
        <w:pStyle w:val="ListParagraph"/>
        <w:tabs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Doctor of Medicine</w:t>
      </w:r>
      <w:r w:rsidRPr="003B54DD">
        <w:rPr>
          <w:rFonts w:ascii="Times New Roman" w:hAnsi="Times New Roman" w:cs="Times New Roman"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ab/>
        <w:t>May 26, 2010</w:t>
      </w:r>
    </w:p>
    <w:p w14:paraId="4C0D73EC" w14:textId="77777777" w:rsidR="003505F0" w:rsidRDefault="003505F0" w:rsidP="003505F0">
      <w:pPr>
        <w:tabs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3B250E75" w14:textId="77777777" w:rsidR="003505F0" w:rsidRDefault="003505F0" w:rsidP="003505F0">
      <w:pPr>
        <w:tabs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POSTGRADUATE TRAINING:</w:t>
      </w:r>
    </w:p>
    <w:p w14:paraId="17A883A9" w14:textId="77777777" w:rsidR="003505F0" w:rsidRPr="003B54DD" w:rsidRDefault="003505F0" w:rsidP="003505F0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Internship and Residency</w:t>
      </w:r>
    </w:p>
    <w:p w14:paraId="36CFA61D" w14:textId="77777777" w:rsidR="003505F0" w:rsidRPr="003B54DD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Westchester Medical Center-New York Medical College</w:t>
      </w:r>
    </w:p>
    <w:p w14:paraId="57247775" w14:textId="77777777" w:rsidR="003505F0" w:rsidRPr="003B54DD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Neurological Surgery</w:t>
      </w:r>
    </w:p>
    <w:p w14:paraId="2D07A3F0" w14:textId="77777777" w:rsidR="003505F0" w:rsidRPr="003B54DD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7/1/2010-6/30-2016</w:t>
      </w:r>
    </w:p>
    <w:p w14:paraId="1928FF43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54D57558" w14:textId="1E33DA67" w:rsidR="003505F0" w:rsidRDefault="003505F0" w:rsidP="003505F0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Fellowship</w:t>
      </w:r>
    </w:p>
    <w:p w14:paraId="464E75CA" w14:textId="57B55AFC" w:rsidR="00BF1726" w:rsidRDefault="00BF1726" w:rsidP="00BF1726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Westchester Medical Center-New York Medical College</w:t>
      </w:r>
    </w:p>
    <w:p w14:paraId="63705E85" w14:textId="74C8D6F9" w:rsidR="00BF1726" w:rsidRDefault="00BF1726" w:rsidP="00BF1726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Enfolded Spinal Surgery Fellowship</w:t>
      </w:r>
    </w:p>
    <w:p w14:paraId="57EBFA21" w14:textId="766A11C1" w:rsidR="00BF1726" w:rsidRDefault="00BF1726" w:rsidP="00BF1726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7/1/2013-6/30/2014</w:t>
      </w:r>
    </w:p>
    <w:p w14:paraId="5E381EEF" w14:textId="77777777" w:rsidR="00BF1726" w:rsidRPr="003B54DD" w:rsidRDefault="00BF1726" w:rsidP="00BF1726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</w:p>
    <w:p w14:paraId="1C03A02A" w14:textId="77777777" w:rsidR="003505F0" w:rsidRPr="003B54DD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Thomas Jefferson University Hospitals</w:t>
      </w:r>
    </w:p>
    <w:p w14:paraId="52243403" w14:textId="2A07A08D" w:rsidR="003505F0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Shriners Hospital for Children-Philadelphia</w:t>
      </w:r>
    </w:p>
    <w:p w14:paraId="01A70004" w14:textId="1EA71F51" w:rsidR="00BF1726" w:rsidRPr="003B54DD" w:rsidRDefault="00BF1726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Post-Residency Spinal Surgery Fellowship</w:t>
      </w:r>
    </w:p>
    <w:p w14:paraId="51EC3F3D" w14:textId="1F6EF679" w:rsidR="003505F0" w:rsidRDefault="003505F0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 xml:space="preserve">Complex Spine Surgery and Pediatric </w:t>
      </w:r>
      <w:r w:rsidR="00F1516B">
        <w:rPr>
          <w:rFonts w:ascii="Times New Roman" w:hAnsi="Times New Roman" w:cs="Times New Roman"/>
          <w:sz w:val="20"/>
          <w:szCs w:val="20"/>
        </w:rPr>
        <w:t xml:space="preserve">Spinal </w:t>
      </w:r>
      <w:r w:rsidRPr="003B54DD">
        <w:rPr>
          <w:rFonts w:ascii="Times New Roman" w:hAnsi="Times New Roman" w:cs="Times New Roman"/>
          <w:sz w:val="20"/>
          <w:szCs w:val="20"/>
        </w:rPr>
        <w:t>Deformity</w:t>
      </w:r>
      <w:r w:rsidRPr="003B54DD">
        <w:rPr>
          <w:rFonts w:ascii="Times New Roman" w:hAnsi="Times New Roman" w:cs="Times New Roman"/>
          <w:sz w:val="20"/>
          <w:szCs w:val="20"/>
        </w:rPr>
        <w:tab/>
      </w:r>
    </w:p>
    <w:p w14:paraId="0EDC72BB" w14:textId="3A2A371E" w:rsidR="00A07D8F" w:rsidRPr="003B54DD" w:rsidRDefault="00A07D8F" w:rsidP="003505F0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8/1/2016-7/31/2017</w:t>
      </w:r>
    </w:p>
    <w:p w14:paraId="6F42F36E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</w:p>
    <w:p w14:paraId="7681AEDB" w14:textId="77777777" w:rsidR="003505F0" w:rsidRPr="003B54DD" w:rsidRDefault="003505F0" w:rsidP="003505F0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Postdoctoral Appointments—N/A</w:t>
      </w:r>
    </w:p>
    <w:p w14:paraId="681DF6FA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098B28E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MILITARY:</w:t>
      </w: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N/A</w:t>
      </w:r>
    </w:p>
    <w:p w14:paraId="5D06D457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A0CF6E1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ACADEMIC APPOINTMENTS:</w:t>
      </w:r>
    </w:p>
    <w:p w14:paraId="0E67F773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Department of Neurological Surgery</w:t>
      </w:r>
    </w:p>
    <w:p w14:paraId="458CA4DC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Rutgers, New Jersey Medical School</w:t>
      </w:r>
    </w:p>
    <w:p w14:paraId="3F9D5A99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Assistant Professor of Neurological Surgery</w:t>
      </w:r>
    </w:p>
    <w:p w14:paraId="12A96EC9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8/17-present</w:t>
      </w:r>
    </w:p>
    <w:p w14:paraId="090BC846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40EE233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HOSPITAL APPOINTMENTS:</w:t>
      </w:r>
    </w:p>
    <w:p w14:paraId="6A087DEA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Department of Neurological Surgery</w:t>
      </w:r>
    </w:p>
    <w:p w14:paraId="62D36D78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University Hospital, Newark, NJ</w:t>
      </w:r>
    </w:p>
    <w:p w14:paraId="641B9146" w14:textId="77777777" w:rsidR="003505F0" w:rsidRPr="003B54DD" w:rsidRDefault="003505F0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Attending physician</w:t>
      </w:r>
    </w:p>
    <w:p w14:paraId="10A10DDD" w14:textId="095CEA62" w:rsidR="003505F0" w:rsidRPr="003B54DD" w:rsidRDefault="00486925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</w:t>
      </w:r>
      <w:r w:rsidR="003505F0" w:rsidRPr="003B54DD">
        <w:rPr>
          <w:rFonts w:ascii="Times New Roman" w:hAnsi="Times New Roman" w:cs="Times New Roman"/>
          <w:sz w:val="20"/>
          <w:szCs w:val="20"/>
        </w:rPr>
        <w:t>/17-</w:t>
      </w:r>
      <w:r w:rsidR="00BE4A07" w:rsidRPr="003B54DD">
        <w:rPr>
          <w:rFonts w:ascii="Times New Roman" w:hAnsi="Times New Roman" w:cs="Times New Roman"/>
          <w:sz w:val="20"/>
          <w:szCs w:val="20"/>
        </w:rPr>
        <w:t>present</w:t>
      </w:r>
    </w:p>
    <w:p w14:paraId="0D9D8C30" w14:textId="77777777" w:rsidR="00BE4A07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3325A1F" w14:textId="77777777" w:rsidR="00486925" w:rsidRPr="003B54DD" w:rsidRDefault="00486925" w:rsidP="00486925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3B54DD">
        <w:rPr>
          <w:rFonts w:ascii="Times New Roman" w:hAnsi="Times New Roman" w:cs="Times New Roman"/>
          <w:sz w:val="20"/>
          <w:szCs w:val="20"/>
        </w:rPr>
        <w:t>Department of Surgery</w:t>
      </w:r>
    </w:p>
    <w:p w14:paraId="5DB82170" w14:textId="77777777" w:rsidR="00486925" w:rsidRPr="003B54DD" w:rsidRDefault="00486925" w:rsidP="00486925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Newark-Beth Israel Medical Center</w:t>
      </w:r>
    </w:p>
    <w:p w14:paraId="7BE7BF25" w14:textId="77777777" w:rsidR="00486925" w:rsidRPr="003B54DD" w:rsidRDefault="00486925" w:rsidP="00486925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Attending physician</w:t>
      </w:r>
    </w:p>
    <w:p w14:paraId="049CD925" w14:textId="77777777" w:rsidR="00486925" w:rsidRPr="003B54DD" w:rsidRDefault="00486925" w:rsidP="00486925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</w:t>
      </w:r>
      <w:r w:rsidRPr="003B54DD">
        <w:rPr>
          <w:rFonts w:ascii="Times New Roman" w:hAnsi="Times New Roman" w:cs="Times New Roman"/>
          <w:sz w:val="20"/>
          <w:szCs w:val="20"/>
        </w:rPr>
        <w:t>/17-present</w:t>
      </w:r>
    </w:p>
    <w:p w14:paraId="210D311F" w14:textId="77777777" w:rsidR="00BF1726" w:rsidRDefault="00BF1726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7017CA0D" w14:textId="12222EF5" w:rsidR="00BE4A07" w:rsidRPr="003B54DD" w:rsidRDefault="00BF1726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E4A07" w:rsidRPr="003B54DD">
        <w:rPr>
          <w:rFonts w:ascii="Times New Roman" w:hAnsi="Times New Roman" w:cs="Times New Roman"/>
          <w:sz w:val="20"/>
          <w:szCs w:val="20"/>
        </w:rPr>
        <w:t>Department of Surgery</w:t>
      </w:r>
    </w:p>
    <w:p w14:paraId="5BAF52E7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St. Clare’s Hospital, Denville, NJ</w:t>
      </w:r>
    </w:p>
    <w:p w14:paraId="700C3D42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Attending physician</w:t>
      </w:r>
    </w:p>
    <w:p w14:paraId="209708E9" w14:textId="0C81AC6B" w:rsidR="00BE4A07" w:rsidRPr="003B54DD" w:rsidRDefault="00486925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10</w:t>
      </w:r>
      <w:r w:rsidR="00BE4A07" w:rsidRPr="003B54DD">
        <w:rPr>
          <w:rFonts w:ascii="Times New Roman" w:hAnsi="Times New Roman" w:cs="Times New Roman"/>
          <w:sz w:val="20"/>
          <w:szCs w:val="20"/>
        </w:rPr>
        <w:t>/17-present</w:t>
      </w:r>
    </w:p>
    <w:p w14:paraId="5D3D96E7" w14:textId="77777777" w:rsidR="00BE4A07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  <w:sz w:val="20"/>
          <w:szCs w:val="20"/>
        </w:rPr>
      </w:pPr>
    </w:p>
    <w:p w14:paraId="1B7C3FA1" w14:textId="2FF914FA" w:rsidR="00BE4A07" w:rsidRPr="00F1516B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Department of Surgery</w:t>
      </w:r>
    </w:p>
    <w:p w14:paraId="08A1B9AA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St. Mary’s General Hospital, Passaic, NJ</w:t>
      </w:r>
    </w:p>
    <w:p w14:paraId="3F5C6EBF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Attending physician</w:t>
      </w:r>
    </w:p>
    <w:p w14:paraId="0F5EB9E7" w14:textId="208C2E4D" w:rsidR="00BE4A07" w:rsidRPr="003B54DD" w:rsidRDefault="00BE4A07" w:rsidP="00486925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  <w:r w:rsidR="00486925">
        <w:rPr>
          <w:rFonts w:ascii="Times New Roman" w:hAnsi="Times New Roman" w:cs="Times New Roman"/>
          <w:sz w:val="20"/>
          <w:szCs w:val="20"/>
        </w:rPr>
        <w:t>10</w:t>
      </w:r>
      <w:r w:rsidRPr="003B54DD">
        <w:rPr>
          <w:rFonts w:ascii="Times New Roman" w:hAnsi="Times New Roman" w:cs="Times New Roman"/>
          <w:sz w:val="20"/>
          <w:szCs w:val="20"/>
        </w:rPr>
        <w:t>/17-present</w:t>
      </w:r>
    </w:p>
    <w:p w14:paraId="400E8E7C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097D1466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OTHER EMPLOYMENT OR MAJOR VISITING APPOINTMENTS:</w:t>
      </w:r>
    </w:p>
    <w:p w14:paraId="1E844F5E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Department of Surgery</w:t>
      </w:r>
    </w:p>
    <w:p w14:paraId="54E59978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Lincoln Medical and Mental Health Center, Bronx, NY</w:t>
      </w:r>
    </w:p>
    <w:p w14:paraId="073D8603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Attending physician</w:t>
      </w:r>
    </w:p>
    <w:p w14:paraId="5E4AC667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12/16-present</w:t>
      </w:r>
    </w:p>
    <w:p w14:paraId="75AA48CA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0B75263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 xml:space="preserve">PRIVATE PRACTICE: </w:t>
      </w:r>
      <w:r w:rsidRPr="003B54DD">
        <w:rPr>
          <w:rFonts w:ascii="Times New Roman" w:hAnsi="Times New Roman" w:cs="Times New Roman"/>
          <w:sz w:val="20"/>
          <w:szCs w:val="20"/>
        </w:rPr>
        <w:t>N/A</w:t>
      </w:r>
    </w:p>
    <w:p w14:paraId="33E0741C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4D32F56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LICENSURE:</w:t>
      </w:r>
    </w:p>
    <w:p w14:paraId="74CBD5EC" w14:textId="77777777" w:rsidR="00BE4A07" w:rsidRPr="003B54DD" w:rsidRDefault="00BE4A0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NJ Medical License/</w:t>
      </w:r>
      <w:r w:rsidR="0063343D" w:rsidRPr="003B54DD">
        <w:rPr>
          <w:rFonts w:ascii="Times New Roman" w:hAnsi="Times New Roman" w:cs="Times New Roman"/>
          <w:sz w:val="20"/>
          <w:szCs w:val="20"/>
        </w:rPr>
        <w:t>25MA10152100/expires 6/30/19</w:t>
      </w:r>
    </w:p>
    <w:p w14:paraId="4499B1D5" w14:textId="2747D69F" w:rsidR="00524473" w:rsidRPr="003B54DD" w:rsidRDefault="0063343D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NY Medica</w:t>
      </w:r>
      <w:r w:rsidR="007E3ED9">
        <w:rPr>
          <w:rFonts w:ascii="Times New Roman" w:hAnsi="Times New Roman" w:cs="Times New Roman"/>
          <w:sz w:val="20"/>
          <w:szCs w:val="20"/>
        </w:rPr>
        <w:t>l License/283356/expires 5/31/19</w:t>
      </w:r>
    </w:p>
    <w:p w14:paraId="574823D3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</w:p>
    <w:p w14:paraId="059341A1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DRUG LICENSURE:</w:t>
      </w:r>
    </w:p>
    <w:p w14:paraId="7D496725" w14:textId="6503C2E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="00486925">
        <w:rPr>
          <w:rFonts w:ascii="Times New Roman" w:hAnsi="Times New Roman" w:cs="Times New Roman"/>
          <w:sz w:val="20"/>
          <w:szCs w:val="20"/>
        </w:rPr>
        <w:t>CDS: D11075300</w:t>
      </w:r>
    </w:p>
    <w:p w14:paraId="0406F659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DEA: FG6119463/expires 9/30/19</w:t>
      </w:r>
    </w:p>
    <w:p w14:paraId="1A256A35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8683DBC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 xml:space="preserve">CERTIFICATION: </w:t>
      </w:r>
      <w:r w:rsidRPr="003B54DD">
        <w:rPr>
          <w:rFonts w:ascii="Times New Roman" w:hAnsi="Times New Roman" w:cs="Times New Roman"/>
          <w:sz w:val="20"/>
          <w:szCs w:val="20"/>
        </w:rPr>
        <w:t>Neurosurgery Board Eligible</w:t>
      </w:r>
    </w:p>
    <w:p w14:paraId="42151DE7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3F290122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MEMBERSHIPS, OFFICES AND COMMITTEE ASSIGNMENTS IN PROFESSIONAL SOCIETIES:</w:t>
      </w:r>
    </w:p>
    <w:p w14:paraId="53A17B76" w14:textId="16086A05" w:rsidR="00665B57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="00665B57">
        <w:rPr>
          <w:rFonts w:ascii="Times New Roman" w:hAnsi="Times New Roman" w:cs="Times New Roman"/>
          <w:sz w:val="20"/>
          <w:szCs w:val="20"/>
        </w:rPr>
        <w:t>Lumbar Spine Research Society (LSRS)</w:t>
      </w:r>
      <w:r w:rsidR="00665B57">
        <w:rPr>
          <w:rFonts w:ascii="Times New Roman" w:hAnsi="Times New Roman" w:cs="Times New Roman"/>
          <w:sz w:val="20"/>
          <w:szCs w:val="20"/>
        </w:rPr>
        <w:tab/>
      </w:r>
    </w:p>
    <w:p w14:paraId="5BD808EC" w14:textId="66224635" w:rsidR="00665B57" w:rsidRDefault="00665B5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4BEC599D" w14:textId="2D09B65A" w:rsidR="00665B57" w:rsidRPr="00665B57" w:rsidRDefault="00665B5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5/17-present</w:t>
      </w:r>
    </w:p>
    <w:p w14:paraId="27B6C202" w14:textId="77777777" w:rsidR="00665B57" w:rsidRDefault="00665B5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</w:p>
    <w:p w14:paraId="231D4381" w14:textId="68A55C7B" w:rsidR="00524473" w:rsidRPr="003B54DD" w:rsidRDefault="00665B57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4473" w:rsidRPr="003B54DD">
        <w:rPr>
          <w:rFonts w:ascii="Times New Roman" w:hAnsi="Times New Roman" w:cs="Times New Roman"/>
          <w:sz w:val="20"/>
          <w:szCs w:val="20"/>
        </w:rPr>
        <w:t>AO Spine North America</w:t>
      </w:r>
    </w:p>
    <w:p w14:paraId="34B370A6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62F56067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8/16-present</w:t>
      </w:r>
    </w:p>
    <w:p w14:paraId="7A802FEC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</w:p>
    <w:p w14:paraId="22BB6F24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Pennsylvania Medical Society</w:t>
      </w:r>
    </w:p>
    <w:p w14:paraId="0BA37C0B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19DA5BCF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8/16-present</w:t>
      </w:r>
    </w:p>
    <w:p w14:paraId="6900D54F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00431FB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North American Spine Society (NASS)</w:t>
      </w:r>
    </w:p>
    <w:p w14:paraId="1BFE54CF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07084EE3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8/14-present</w:t>
      </w:r>
    </w:p>
    <w:p w14:paraId="64C70B17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3016D23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Joint Section of Disorders of the Spine and Peripheral Nerves</w:t>
      </w:r>
    </w:p>
    <w:p w14:paraId="28C4B441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1D43E19B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7/12-present</w:t>
      </w:r>
    </w:p>
    <w:p w14:paraId="5032AF6E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380EAAC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Joint Section of Pediatric Neurosurgery</w:t>
      </w:r>
    </w:p>
    <w:p w14:paraId="43B7AEE9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78BE0618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7/12-present</w:t>
      </w:r>
    </w:p>
    <w:p w14:paraId="2CFCC4AD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</w:p>
    <w:p w14:paraId="7811E15C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lastRenderedPageBreak/>
        <w:tab/>
        <w:t>Joint Section of Cerebrovascular Disease</w:t>
      </w:r>
    </w:p>
    <w:p w14:paraId="60FF6F52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425E8204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7/12-present</w:t>
      </w:r>
    </w:p>
    <w:p w14:paraId="3EAEBC81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50826DAA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American Association of Neurological Surgeons</w:t>
      </w:r>
    </w:p>
    <w:p w14:paraId="36B5F391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7D4DCF39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7/10-present</w:t>
      </w:r>
    </w:p>
    <w:p w14:paraId="2D13BDD6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9668598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Congress of Neurological Surgeons</w:t>
      </w:r>
    </w:p>
    <w:p w14:paraId="1D2003AB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70397CBA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7/10-present</w:t>
      </w:r>
    </w:p>
    <w:p w14:paraId="6872E1F4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1A534D8C" w14:textId="77777777" w:rsidR="00524473" w:rsidRPr="003B54DD" w:rsidRDefault="00524473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</w:r>
      <w:r w:rsidR="00FB3791" w:rsidRPr="003B54DD">
        <w:rPr>
          <w:rFonts w:ascii="Times New Roman" w:hAnsi="Times New Roman" w:cs="Times New Roman"/>
          <w:sz w:val="20"/>
          <w:szCs w:val="20"/>
        </w:rPr>
        <w:t>American Medical Association</w:t>
      </w:r>
    </w:p>
    <w:p w14:paraId="08D2A9A9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Member</w:t>
      </w:r>
    </w:p>
    <w:p w14:paraId="14C37BE8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7/10-present</w:t>
      </w:r>
    </w:p>
    <w:p w14:paraId="2A754002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F256690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HONORS AND AWARDS:</w:t>
      </w:r>
    </w:p>
    <w:p w14:paraId="08DC9A5A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Outstanding Resident Research Award</w:t>
      </w:r>
    </w:p>
    <w:p w14:paraId="121A21E0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New York State Neurosurgical Society</w:t>
      </w:r>
    </w:p>
    <w:p w14:paraId="0F92442D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June 3, 2016</w:t>
      </w:r>
    </w:p>
    <w:p w14:paraId="794E35DB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87505A6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Department of Neurosurgery Medical Student Award</w:t>
      </w:r>
    </w:p>
    <w:p w14:paraId="4C668B25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New York Medical College Department of Neurosurgery</w:t>
      </w:r>
    </w:p>
    <w:p w14:paraId="14F4DC1E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ab/>
        <w:t>May 24, 2010</w:t>
      </w:r>
    </w:p>
    <w:p w14:paraId="10AD1DEE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5C61DB52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BOARDS OF DIRECTORS/TRUSTEES POSITIONS:</w:t>
      </w:r>
      <w:r w:rsidRPr="003B54DD">
        <w:rPr>
          <w:rFonts w:ascii="Times New Roman" w:hAnsi="Times New Roman" w:cs="Times New Roman"/>
          <w:b/>
          <w:sz w:val="20"/>
          <w:szCs w:val="20"/>
        </w:rPr>
        <w:tab/>
      </w:r>
      <w:r w:rsidRPr="003B54DD">
        <w:rPr>
          <w:rFonts w:ascii="Times New Roman" w:hAnsi="Times New Roman" w:cs="Times New Roman"/>
          <w:sz w:val="20"/>
          <w:szCs w:val="20"/>
        </w:rPr>
        <w:t>N/A</w:t>
      </w:r>
    </w:p>
    <w:p w14:paraId="3127CAE8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5E9FF242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 xml:space="preserve">SERVICE ON NATIONAL GRANT REVIEW PANELS, STUDY SECTIONS, COMMITTEES: </w:t>
      </w:r>
      <w:r w:rsidRPr="003B54DD">
        <w:rPr>
          <w:rFonts w:ascii="Times New Roman" w:hAnsi="Times New Roman" w:cs="Times New Roman"/>
          <w:sz w:val="20"/>
          <w:szCs w:val="20"/>
        </w:rPr>
        <w:t>N/A</w:t>
      </w:r>
    </w:p>
    <w:p w14:paraId="391DAEDC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2CA0271" w14:textId="77777777" w:rsidR="00FB3791" w:rsidRPr="003B54DD" w:rsidRDefault="00FB3791" w:rsidP="003505F0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>SERVICE ON MAJOR COMMITTEES:</w:t>
      </w:r>
    </w:p>
    <w:p w14:paraId="5ACC7EB1" w14:textId="77777777" w:rsidR="00FB3791" w:rsidRPr="003B54DD" w:rsidRDefault="00FB3791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International-N/A</w:t>
      </w:r>
    </w:p>
    <w:p w14:paraId="72253DBD" w14:textId="77777777" w:rsidR="00FB3791" w:rsidRPr="003B54DD" w:rsidRDefault="00FB3791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National-N/A</w:t>
      </w:r>
    </w:p>
    <w:p w14:paraId="19BE7C04" w14:textId="77777777" w:rsidR="00FB3791" w:rsidRPr="003B54DD" w:rsidRDefault="00FB3791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Medical School/University-N/A</w:t>
      </w:r>
    </w:p>
    <w:p w14:paraId="3BA85EC6" w14:textId="77777777" w:rsidR="00FB3791" w:rsidRPr="003B54DD" w:rsidRDefault="003B54DD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Hospital-Westchester Medical Center, Graduate Medical Education Housestaff Q</w:t>
      </w:r>
      <w:r>
        <w:rPr>
          <w:rFonts w:ascii="Times New Roman" w:hAnsi="Times New Roman" w:cs="Times New Roman"/>
          <w:sz w:val="20"/>
          <w:szCs w:val="20"/>
        </w:rPr>
        <w:t>uality Council, Member 7/14-6/15</w:t>
      </w:r>
      <w:r w:rsidRPr="003B54DD">
        <w:rPr>
          <w:rFonts w:ascii="Times New Roman" w:hAnsi="Times New Roman" w:cs="Times New Roman"/>
          <w:sz w:val="20"/>
          <w:szCs w:val="20"/>
        </w:rPr>
        <w:t>, Co-Chairman 7/15-6/16</w:t>
      </w:r>
    </w:p>
    <w:p w14:paraId="4548AA0C" w14:textId="77777777" w:rsidR="003B54DD" w:rsidRPr="003B54DD" w:rsidRDefault="003B54DD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Department-N/A</w:t>
      </w:r>
    </w:p>
    <w:p w14:paraId="0FB05937" w14:textId="77777777" w:rsidR="003B54DD" w:rsidRPr="003B54DD" w:rsidRDefault="003B54DD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Editorial Boards-N/A</w:t>
      </w:r>
    </w:p>
    <w:p w14:paraId="7B5B5810" w14:textId="77777777" w:rsidR="003B54DD" w:rsidRPr="003B54DD" w:rsidRDefault="003B54DD" w:rsidP="00FB3791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sz w:val="20"/>
          <w:szCs w:val="20"/>
        </w:rPr>
        <w:t>AdHoc Reveiwer-N/A</w:t>
      </w:r>
    </w:p>
    <w:p w14:paraId="7A4E49C8" w14:textId="77777777" w:rsidR="003B54DD" w:rsidRPr="003B54DD" w:rsidRDefault="003B54DD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871741F" w14:textId="77777777" w:rsidR="003B54DD" w:rsidRPr="003B54DD" w:rsidRDefault="003B54DD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 xml:space="preserve">SERVICE ON GRADUATE SCHOOL COMMITTEES: </w:t>
      </w:r>
      <w:r w:rsidRPr="003B54DD">
        <w:rPr>
          <w:rFonts w:ascii="Times New Roman" w:hAnsi="Times New Roman" w:cs="Times New Roman"/>
          <w:sz w:val="20"/>
          <w:szCs w:val="20"/>
        </w:rPr>
        <w:t>N/A</w:t>
      </w:r>
    </w:p>
    <w:p w14:paraId="2380837C" w14:textId="77777777" w:rsidR="003B54DD" w:rsidRPr="003B54DD" w:rsidRDefault="003B54DD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1440E4B2" w14:textId="77777777" w:rsidR="003B54DD" w:rsidRDefault="003B54DD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3B54DD">
        <w:rPr>
          <w:rFonts w:ascii="Times New Roman" w:hAnsi="Times New Roman" w:cs="Times New Roman"/>
          <w:b/>
          <w:sz w:val="20"/>
          <w:szCs w:val="20"/>
        </w:rPr>
        <w:t xml:space="preserve">SERVICE ON HOSPITAL COMMITTEES: </w:t>
      </w:r>
      <w:r>
        <w:rPr>
          <w:rFonts w:ascii="Times New Roman" w:hAnsi="Times New Roman" w:cs="Times New Roman"/>
          <w:sz w:val="20"/>
          <w:szCs w:val="20"/>
        </w:rPr>
        <w:t>Westchester Medical Center, Graduate Medical Education Housestaff Quality Council, Member 7/14-6/15, Co-Chairman 7/15-6/16</w:t>
      </w:r>
    </w:p>
    <w:p w14:paraId="1892406E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3DBE858A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SERVICE TO THE COMMUNITY: </w:t>
      </w:r>
      <w:r>
        <w:rPr>
          <w:rFonts w:ascii="Times New Roman" w:hAnsi="Times New Roman" w:cs="Times New Roman"/>
          <w:sz w:val="20"/>
          <w:szCs w:val="20"/>
        </w:rPr>
        <w:t>N/A</w:t>
      </w:r>
    </w:p>
    <w:p w14:paraId="5115E735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5053C18E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SPONSORSHIP (Primary Mentorship) OF CANDIDATES FOR POSTGRADUATE DEGREE: </w:t>
      </w:r>
      <w:r>
        <w:rPr>
          <w:rFonts w:ascii="Times New Roman" w:hAnsi="Times New Roman" w:cs="Times New Roman"/>
          <w:sz w:val="20"/>
          <w:szCs w:val="20"/>
        </w:rPr>
        <w:t>N/A</w:t>
      </w:r>
    </w:p>
    <w:p w14:paraId="3835549B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70FB86FD" w14:textId="77777777" w:rsidR="00504363" w:rsidRDefault="00504363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SPONSORSHIP (Primary Mentorship) OF POSTDOCTORAL FELLOWS: </w:t>
      </w:r>
      <w:r w:rsidRPr="008B2491">
        <w:rPr>
          <w:rFonts w:ascii="Times New Roman" w:hAnsi="Times New Roman" w:cs="Times New Roman"/>
          <w:sz w:val="20"/>
          <w:szCs w:val="20"/>
        </w:rPr>
        <w:t>N/A</w:t>
      </w:r>
    </w:p>
    <w:p w14:paraId="7C767917" w14:textId="77777777" w:rsidR="008B2491" w:rsidRDefault="008B2491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81057D2" w14:textId="77777777" w:rsidR="008B2491" w:rsidRDefault="008B2491" w:rsidP="003B54DD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TEACHING RESPONSIBILITIES:</w:t>
      </w:r>
    </w:p>
    <w:p w14:paraId="560605DA" w14:textId="77777777" w:rsidR="008B2491" w:rsidRPr="008B2491" w:rsidRDefault="008B2491" w:rsidP="008B2491">
      <w:pPr>
        <w:pStyle w:val="ListParagraph"/>
        <w:numPr>
          <w:ilvl w:val="0"/>
          <w:numId w:val="4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8B2491">
        <w:rPr>
          <w:rFonts w:ascii="Times New Roman" w:hAnsi="Times New Roman" w:cs="Times New Roman"/>
          <w:sz w:val="20"/>
          <w:szCs w:val="20"/>
        </w:rPr>
        <w:t>Lectures or Course Directorships—N/A</w:t>
      </w:r>
    </w:p>
    <w:p w14:paraId="401B71FC" w14:textId="77777777" w:rsidR="008B2491" w:rsidRDefault="008B2491" w:rsidP="008B2491">
      <w:pPr>
        <w:pStyle w:val="ListParagraph"/>
        <w:numPr>
          <w:ilvl w:val="0"/>
          <w:numId w:val="4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Training—N/A</w:t>
      </w:r>
    </w:p>
    <w:p w14:paraId="77F098B3" w14:textId="77777777" w:rsidR="008B2491" w:rsidRDefault="008B2491" w:rsidP="008B2491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641F0828" w14:textId="77777777" w:rsidR="008B2491" w:rsidRDefault="008B2491" w:rsidP="008B2491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CLINICAL RESPONSIBILITIES:</w:t>
      </w:r>
    </w:p>
    <w:p w14:paraId="1588CD90" w14:textId="0A015A72" w:rsidR="008B2491" w:rsidRP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0377F6">
        <w:rPr>
          <w:rFonts w:ascii="Times New Roman" w:hAnsi="Times New Roman" w:cs="Times New Roman"/>
          <w:sz w:val="20"/>
          <w:szCs w:val="20"/>
        </w:rPr>
        <w:t>Participate</w:t>
      </w:r>
      <w:r w:rsidR="00BF1726">
        <w:rPr>
          <w:rFonts w:ascii="Times New Roman" w:hAnsi="Times New Roman" w:cs="Times New Roman"/>
          <w:sz w:val="20"/>
          <w:szCs w:val="20"/>
        </w:rPr>
        <w:t>s</w:t>
      </w:r>
      <w:r w:rsidRPr="000377F6">
        <w:rPr>
          <w:rFonts w:ascii="Times New Roman" w:hAnsi="Times New Roman" w:cs="Times New Roman"/>
          <w:sz w:val="20"/>
          <w:szCs w:val="20"/>
        </w:rPr>
        <w:t xml:space="preserve"> equally in Neurological Surgery Call at University Hospital, Newark Beth Israel Hospital, Prime Health Hospitals and any other contractual arrangements made by the Department of Neurological Surgery for clinical services.</w:t>
      </w:r>
    </w:p>
    <w:p w14:paraId="3C42B76C" w14:textId="70F7823B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Develop</w:t>
      </w:r>
      <w:r w:rsidR="00BF172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the Rutgers neurosurgical general and spine practice primarily at St. Clare’s and St. Mary’s Hospital, as well as at University Hospital, Newark</w:t>
      </w:r>
    </w:p>
    <w:p w14:paraId="66838738" w14:textId="77777777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 education in the OR and through academic curriculum development</w:t>
      </w:r>
    </w:p>
    <w:p w14:paraId="5EE75924" w14:textId="77777777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Educate and mentor medical students.</w:t>
      </w:r>
    </w:p>
    <w:p w14:paraId="6C53A633" w14:textId="77777777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 of clinical interests and academic expertise in Spine Surgery</w:t>
      </w:r>
    </w:p>
    <w:p w14:paraId="601BD07C" w14:textId="202775ED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</w:t>
      </w:r>
      <w:r w:rsidR="00BF1726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a busy clinical referral base in a hybrid academic and community practice</w:t>
      </w:r>
    </w:p>
    <w:p w14:paraId="261A1CDC" w14:textId="24E3D101" w:rsidR="000377F6" w:rsidRDefault="000377F6" w:rsidP="000377F6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Participate</w:t>
      </w:r>
      <w:r w:rsidR="00BF172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in the teaching of Neurological Surgery residents at Rutgers, New Jersey Medical School</w:t>
      </w:r>
    </w:p>
    <w:p w14:paraId="59CDB85E" w14:textId="77777777" w:rsidR="000377F6" w:rsidRDefault="000377F6" w:rsidP="000377F6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4426DF24" w14:textId="77777777" w:rsidR="000377F6" w:rsidRDefault="00832426" w:rsidP="000377F6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GRANT SUPPORT: </w:t>
      </w:r>
      <w:r>
        <w:rPr>
          <w:rFonts w:ascii="Times New Roman" w:hAnsi="Times New Roman" w:cs="Times New Roman"/>
          <w:sz w:val="20"/>
          <w:szCs w:val="20"/>
        </w:rPr>
        <w:t>N/A</w:t>
      </w:r>
    </w:p>
    <w:p w14:paraId="224B3E9F" w14:textId="77777777" w:rsidR="00832426" w:rsidRDefault="00832426" w:rsidP="000377F6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3BAE2BBC" w14:textId="77777777" w:rsidR="00832426" w:rsidRDefault="00832426" w:rsidP="000377F6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PUBLICATIONS:</w:t>
      </w:r>
    </w:p>
    <w:p w14:paraId="23D09A33" w14:textId="77777777" w:rsidR="00832426" w:rsidRPr="00832426" w:rsidRDefault="00832426" w:rsidP="00832426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832426">
        <w:rPr>
          <w:rFonts w:ascii="Times New Roman" w:hAnsi="Times New Roman" w:cs="Times New Roman"/>
          <w:sz w:val="20"/>
          <w:szCs w:val="20"/>
        </w:rPr>
        <w:t>Refereed Original Article in Journal</w:t>
      </w:r>
    </w:p>
    <w:p w14:paraId="14B85445" w14:textId="77777777" w:rsidR="00832426" w:rsidRPr="0098365A" w:rsidRDefault="00832426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Dorn HF, </w:t>
      </w:r>
      <w:r w:rsidRPr="0098365A">
        <w:rPr>
          <w:rFonts w:ascii="Times New Roman" w:hAnsi="Times New Roman" w:cs="Times New Roman"/>
          <w:b/>
          <w:color w:val="000000"/>
          <w:sz w:val="20"/>
          <w:szCs w:val="20"/>
        </w:rPr>
        <w:t>Gillick JL</w:t>
      </w:r>
      <w:r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, Stringel G; Laparoscopic Intragastric </w:t>
      </w:r>
      <w:r w:rsidR="0098365A"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Removal of Giant Trichobezoar; </w:t>
      </w:r>
      <w:r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Journal of the Society of </w:t>
      </w:r>
      <w:r w:rsidR="0098365A" w:rsidRPr="0098365A">
        <w:rPr>
          <w:rFonts w:ascii="Times New Roman" w:hAnsi="Times New Roman" w:cs="Times New Roman"/>
          <w:color w:val="000000"/>
          <w:sz w:val="20"/>
          <w:szCs w:val="20"/>
        </w:rPr>
        <w:t>Laparoendoscopic Surgeons, 14</w:t>
      </w:r>
      <w:r w:rsidR="003A079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F665A6">
        <w:rPr>
          <w:rFonts w:ascii="Times New Roman" w:hAnsi="Times New Roman" w:cs="Times New Roman"/>
          <w:color w:val="000000"/>
          <w:sz w:val="20"/>
          <w:szCs w:val="20"/>
        </w:rPr>
        <w:t>259-262, 2010</w:t>
      </w:r>
    </w:p>
    <w:p w14:paraId="7E85A850" w14:textId="77777777" w:rsidR="00832426" w:rsidRPr="0098365A" w:rsidRDefault="00832426" w:rsidP="008324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Neil J, </w:t>
      </w:r>
      <w:r w:rsidRPr="0098365A">
        <w:rPr>
          <w:rFonts w:ascii="Times New Roman" w:hAnsi="Times New Roman" w:cs="Times New Roman"/>
          <w:b/>
          <w:color w:val="000000"/>
          <w:sz w:val="20"/>
          <w:szCs w:val="20"/>
        </w:rPr>
        <w:t>Gillick J</w:t>
      </w:r>
      <w:r w:rsidR="0098365A"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, Das K; </w:t>
      </w:r>
      <w:r w:rsidRPr="0098365A">
        <w:rPr>
          <w:rFonts w:ascii="Times New Roman" w:hAnsi="Times New Roman" w:cs="Times New Roman"/>
          <w:color w:val="000000"/>
          <w:sz w:val="20"/>
          <w:szCs w:val="20"/>
        </w:rPr>
        <w:t>Surgical Treatment of</w:t>
      </w:r>
      <w:r w:rsidR="0098365A"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 Odontoid Fractures: A Review; </w:t>
      </w:r>
      <w:r w:rsidRPr="0098365A">
        <w:rPr>
          <w:rFonts w:ascii="Times New Roman" w:hAnsi="Times New Roman" w:cs="Times New Roman"/>
          <w:color w:val="000000"/>
          <w:sz w:val="20"/>
          <w:szCs w:val="20"/>
        </w:rPr>
        <w:t xml:space="preserve">Current Orthopaedic Practice, </w:t>
      </w:r>
      <w:r w:rsidR="0098365A" w:rsidRPr="0098365A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="00F665A6">
        <w:rPr>
          <w:rFonts w:ascii="Times New Roman" w:hAnsi="Times New Roman" w:cs="Times New Roman"/>
          <w:color w:val="000000"/>
          <w:sz w:val="20"/>
          <w:szCs w:val="20"/>
        </w:rPr>
        <w:t>:166-171, 2012</w:t>
      </w:r>
    </w:p>
    <w:p w14:paraId="68970FAD" w14:textId="77777777" w:rsidR="00832426" w:rsidRDefault="003A0791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 YC, Chugh C, Jeevan D,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Marks S, Stiefel M; Modern endovascular treatments of occlusive pediatric acute ischemic stroke: case series and review of the literature; Childs Nervous System, 30:937-943</w:t>
      </w:r>
      <w:r w:rsidR="00F665A6">
        <w:rPr>
          <w:rFonts w:ascii="Times New Roman" w:hAnsi="Times New Roman" w:cs="Times New Roman"/>
          <w:sz w:val="20"/>
          <w:szCs w:val="20"/>
        </w:rPr>
        <w:t>, 2014</w:t>
      </w:r>
    </w:p>
    <w:p w14:paraId="0641618D" w14:textId="77777777" w:rsidR="00F665A6" w:rsidRPr="00F665A6" w:rsidRDefault="00F665A6" w:rsidP="00F665A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Murali R, Jhanwar-Uniyal M; Glioblastoma Multiforme: Finding Novel Inhibitors for Effective and Selective Targeting; Anticancer Research: International Journal of Cancer Research and Treatment, 34:5979, 2014</w:t>
      </w:r>
    </w:p>
    <w:p w14:paraId="154821D0" w14:textId="77777777" w:rsidR="003A0791" w:rsidRDefault="003A0791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Jhanwar-Uniyal M,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Neil J, Tobias M, Thwing Z, Murali R; Distinct signaling mechanisms of mTORC1 and mTORC2 in Glioblastoma Multiforme: A tale of two complexes; Advances in Biological Regulation, 57:64-74</w:t>
      </w:r>
      <w:r w:rsidR="00F665A6">
        <w:rPr>
          <w:rFonts w:ascii="Times New Roman" w:hAnsi="Times New Roman" w:cs="Times New Roman"/>
          <w:sz w:val="20"/>
          <w:szCs w:val="20"/>
        </w:rPr>
        <w:t>, 2015</w:t>
      </w:r>
    </w:p>
    <w:p w14:paraId="0B45D5E6" w14:textId="77777777" w:rsidR="003A0791" w:rsidRDefault="00F665A6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Wainwright J, Das K; Rheumatoid Arthritis and the Cervical Spine: A Review on the Role of Surgery; International Journal of Rheumatology, 2015:252456, 2015</w:t>
      </w:r>
    </w:p>
    <w:p w14:paraId="112B87EA" w14:textId="77777777" w:rsidR="00F665A6" w:rsidRDefault="00F665A6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Cooper JB,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LaBagnara M, Das K, Hillard VH; Traumatic Lumbar Subdural Hematoma in the Absence of Intracranial Pathology: A Case Report; World Neurosurgery, 90:706.e15-8, 2016</w:t>
      </w:r>
    </w:p>
    <w:p w14:paraId="4E09C7B1" w14:textId="77777777" w:rsidR="00F665A6" w:rsidRDefault="00F665A6" w:rsidP="00832426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Wang A, Carberry N, Solli E, </w:t>
      </w:r>
      <w:r>
        <w:rPr>
          <w:rFonts w:ascii="Times New Roman" w:hAnsi="Times New Roman" w:cs="Times New Roman"/>
          <w:b/>
          <w:sz w:val="20"/>
          <w:szCs w:val="20"/>
        </w:rPr>
        <w:t>Gillick J</w:t>
      </w:r>
      <w:r>
        <w:rPr>
          <w:rFonts w:ascii="Times New Roman" w:hAnsi="Times New Roman" w:cs="Times New Roman"/>
          <w:sz w:val="20"/>
          <w:szCs w:val="20"/>
        </w:rPr>
        <w:t>, Islam H, Hillard V; Spinal Cord Compression Secondary to Extramedullary Hematopoiesis; Case Reports Oncology, 9:290-297, 2016</w:t>
      </w:r>
    </w:p>
    <w:p w14:paraId="683EA72B" w14:textId="77777777" w:rsidR="00F91511" w:rsidRDefault="00F665A6" w:rsidP="00F91511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 xml:space="preserve">, Cooper JB, Babu S, Das K, Murali R; Successful Treatment of Complex Regional Pain Syndrome with Pseudoaneurysm Excision and Median Nerve Neurolysis; World Neurosurgery, </w:t>
      </w:r>
      <w:r w:rsidR="00F91511">
        <w:rPr>
          <w:rFonts w:ascii="Times New Roman" w:hAnsi="Times New Roman" w:cs="Times New Roman"/>
          <w:sz w:val="20"/>
          <w:szCs w:val="20"/>
        </w:rPr>
        <w:t>92:582.e5-8, 2016</w:t>
      </w:r>
    </w:p>
    <w:p w14:paraId="469FFC9B" w14:textId="067403F9" w:rsidR="00F91511" w:rsidRDefault="00D84815" w:rsidP="00F91511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Ruzicka J, Machova-Urdzikova L, </w:t>
      </w:r>
      <w:r>
        <w:rPr>
          <w:rFonts w:ascii="Times New Roman" w:hAnsi="Times New Roman" w:cs="Times New Roman"/>
          <w:b/>
          <w:sz w:val="20"/>
          <w:szCs w:val="20"/>
        </w:rPr>
        <w:t>Gillick J</w:t>
      </w:r>
      <w:r>
        <w:rPr>
          <w:rFonts w:ascii="Times New Roman" w:hAnsi="Times New Roman" w:cs="Times New Roman"/>
          <w:sz w:val="20"/>
          <w:szCs w:val="20"/>
        </w:rPr>
        <w:t xml:space="preserve">, Amemori T, Romanyuk N, Karova K, Zaviskova K, Dubisova J, Kubinova S, Murali R, Sykova E, Jhanwar-Uniyal M, Jendelova P; A Comparative Study of Three Different Types of Stem Cells for Treatment of Rat Spinal Cord Injury; </w:t>
      </w:r>
      <w:r w:rsidR="004D76C3">
        <w:rPr>
          <w:rFonts w:ascii="Times New Roman" w:hAnsi="Times New Roman" w:cs="Times New Roman"/>
          <w:sz w:val="20"/>
          <w:szCs w:val="20"/>
        </w:rPr>
        <w:t>Cell Transplant, 26:585-603, 2017</w:t>
      </w:r>
    </w:p>
    <w:p w14:paraId="53EB6FA3" w14:textId="77777777" w:rsidR="00486925" w:rsidRDefault="004D76C3" w:rsidP="004D76C3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Vahedi P, Rymarczuk G,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Prasad SK, Lotfinia I; Letter to the Editor: Intraspinal Cervical Osteochondroma; World Neurosurgery, 101:805-810, 2017</w:t>
      </w:r>
    </w:p>
    <w:p w14:paraId="009142CF" w14:textId="1E8A868C" w:rsidR="00A07D8F" w:rsidRPr="00A07D8F" w:rsidRDefault="00A07D8F" w:rsidP="004D76C3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Vahedi P, Rymarczuk GN,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 xml:space="preserve">, Tubbs RS, Wilson J, Prasad SK. Spontaneous Fusion of S2/S3 </w:t>
      </w:r>
      <w:proofErr w:type="spellStart"/>
      <w:r>
        <w:rPr>
          <w:rFonts w:ascii="Times New Roman" w:hAnsi="Times New Roman" w:cs="Times New Roman"/>
          <w:sz w:val="20"/>
          <w:szCs w:val="20"/>
        </w:rPr>
        <w:t>Spondyloptosis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an Adult: A Case Report; World Neurosurgery, 2017 Oct 11. </w:t>
      </w:r>
      <w:proofErr w:type="spellStart"/>
      <w:r w:rsidRPr="00A07D8F">
        <w:rPr>
          <w:rFonts w:ascii="Times New Roman" w:eastAsia="Times New Roman" w:hAnsi="Times New Roman" w:cs="Times New Roman"/>
          <w:sz w:val="20"/>
          <w:szCs w:val="20"/>
        </w:rPr>
        <w:t>pii</w:t>
      </w:r>
      <w:proofErr w:type="spellEnd"/>
      <w:r w:rsidRPr="00A07D8F">
        <w:rPr>
          <w:rFonts w:ascii="Times New Roman" w:eastAsia="Times New Roman" w:hAnsi="Times New Roman" w:cs="Times New Roman"/>
          <w:sz w:val="20"/>
          <w:szCs w:val="20"/>
        </w:rPr>
        <w:t xml:space="preserve">: S1878-8750(17)31728-X. </w:t>
      </w:r>
      <w:proofErr w:type="spellStart"/>
      <w:r w:rsidRPr="00A07D8F">
        <w:rPr>
          <w:rFonts w:ascii="Times New Roman" w:eastAsia="Times New Roman" w:hAnsi="Times New Roman" w:cs="Times New Roman"/>
          <w:sz w:val="20"/>
          <w:szCs w:val="20"/>
        </w:rPr>
        <w:t>doi</w:t>
      </w:r>
      <w:proofErr w:type="spellEnd"/>
      <w:r w:rsidRPr="00A07D8F">
        <w:rPr>
          <w:rFonts w:ascii="Times New Roman" w:eastAsia="Times New Roman" w:hAnsi="Times New Roman" w:cs="Times New Roman"/>
          <w:sz w:val="20"/>
          <w:szCs w:val="20"/>
        </w:rPr>
        <w:t>: 10.1016/j.wneu.2017.10.001.</w:t>
      </w:r>
    </w:p>
    <w:p w14:paraId="43585AE9" w14:textId="3957BE07" w:rsidR="00A07D8F" w:rsidRPr="00842475" w:rsidRDefault="00A07D8F" w:rsidP="004D76C3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Stricsek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Gillick J</w:t>
      </w:r>
      <w:r>
        <w:rPr>
          <w:rFonts w:ascii="Times New Roman" w:eastAsia="Times New Roman" w:hAnsi="Times New Roman" w:cs="Times New Roman"/>
          <w:sz w:val="20"/>
          <w:szCs w:val="20"/>
        </w:rPr>
        <w:t>, Rymarczuk G, Harrop JS. Managing the Complex Patient with Degenerative Cervical Myelopathy: How to Handle the Aging Spine, the Obese Patient, and Individuals with Medical Comorbidities; Neurosurgery Clinics of North America, 2018 Jan;29(1):177-184.</w:t>
      </w:r>
    </w:p>
    <w:p w14:paraId="7621D97F" w14:textId="3C173BA8" w:rsidR="00842475" w:rsidRDefault="00842475" w:rsidP="004D76C3">
      <w:pPr>
        <w:pStyle w:val="ListParagraph"/>
        <w:numPr>
          <w:ilvl w:val="0"/>
          <w:numId w:val="7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He, KD,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Rymarczuk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GN, Clark SW,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Vahedi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Sharan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AD. A Novel Technique for Prevention of Subarachnoid-Pleural Fistula After Incidental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Durotomy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During Transthoracic Spinal Surgery. Operative Neurosurgery. 2018 Jul 21.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10.1093/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/opy170 [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Epub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ahead of print]</w:t>
      </w:r>
    </w:p>
    <w:p w14:paraId="49A73002" w14:textId="0A26AAFE" w:rsidR="004D76C3" w:rsidRPr="00486925" w:rsidRDefault="004D76C3" w:rsidP="00486925">
      <w:pPr>
        <w:pStyle w:val="ListParagraph"/>
        <w:tabs>
          <w:tab w:val="left" w:pos="1440"/>
          <w:tab w:val="left" w:pos="1800"/>
        </w:tabs>
        <w:ind w:left="2160"/>
        <w:rPr>
          <w:rFonts w:ascii="Times New Roman" w:hAnsi="Times New Roman" w:cs="Times New Roman"/>
          <w:sz w:val="20"/>
          <w:szCs w:val="20"/>
        </w:rPr>
      </w:pPr>
      <w:r w:rsidRPr="00486925">
        <w:rPr>
          <w:rFonts w:ascii="Times New Roman" w:hAnsi="Times New Roman" w:cs="Times New Roman"/>
          <w:sz w:val="20"/>
          <w:szCs w:val="20"/>
        </w:rPr>
        <w:tab/>
      </w:r>
    </w:p>
    <w:p w14:paraId="3D325DFA" w14:textId="08634587" w:rsidR="004D76C3" w:rsidRPr="004D76C3" w:rsidRDefault="004D76C3" w:rsidP="004D76C3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4D76C3">
        <w:rPr>
          <w:rFonts w:ascii="Times New Roman" w:hAnsi="Times New Roman" w:cs="Times New Roman"/>
          <w:sz w:val="20"/>
          <w:szCs w:val="20"/>
        </w:rPr>
        <w:lastRenderedPageBreak/>
        <w:t>Books, Monographs and Chapters</w:t>
      </w:r>
    </w:p>
    <w:p w14:paraId="12983909" w14:textId="05C3F7E2" w:rsidR="004D76C3" w:rsidRDefault="004D76C3" w:rsidP="00C67873">
      <w:pPr>
        <w:pStyle w:val="ListParagraph"/>
        <w:numPr>
          <w:ilvl w:val="0"/>
          <w:numId w:val="8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 xml:space="preserve">, Harrop JS; Chapter 17: Posterior Laminoforaminotomy for Radiculopathy; Degenerative Cervical Myelopathy and Radiculopathy: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Treatment Approaches and Options, </w:t>
      </w:r>
      <w:r w:rsidR="00C67873">
        <w:rPr>
          <w:rFonts w:ascii="Times New Roman" w:hAnsi="Times New Roman" w:cs="Times New Roman"/>
          <w:sz w:val="20"/>
          <w:szCs w:val="20"/>
        </w:rPr>
        <w:t>1</w:t>
      </w:r>
      <w:r w:rsidR="00C67873" w:rsidRPr="00C678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67873">
        <w:rPr>
          <w:rFonts w:ascii="Times New Roman" w:hAnsi="Times New Roman" w:cs="Times New Roman"/>
          <w:sz w:val="20"/>
          <w:szCs w:val="20"/>
        </w:rPr>
        <w:t xml:space="preserve"> Edition; Fehlings MG, Haid RW, Kaiser MG, Shaffrey CI (Eds.); Submitted/Accepted; Springer Science, New York, NY; 2017</w:t>
      </w:r>
    </w:p>
    <w:p w14:paraId="113CFE76" w14:textId="56B95B36" w:rsidR="00C67873" w:rsidRDefault="00C67873" w:rsidP="00C67873">
      <w:pPr>
        <w:pStyle w:val="ListParagraph"/>
        <w:numPr>
          <w:ilvl w:val="0"/>
          <w:numId w:val="8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Sabourin V,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Harrop JS; Chapter 54: Instrumentation related complications; Complications in Neurosurgery, 1</w:t>
      </w:r>
      <w:r w:rsidRPr="00C678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Edition; Anil Nanda (Ed.); Submitted/Accepted; Elsevier, New York, NY; 2017</w:t>
      </w:r>
    </w:p>
    <w:p w14:paraId="689DA9C8" w14:textId="449B8C54" w:rsidR="00A07D8F" w:rsidRDefault="00A07D8F" w:rsidP="00C67873">
      <w:pPr>
        <w:pStyle w:val="ListParagraph"/>
        <w:numPr>
          <w:ilvl w:val="0"/>
          <w:numId w:val="8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 xml:space="preserve"> and Prasad SK; Chapter 17: Comprehensive Review of Spinal Cord Injury Pharmacology and Recent Medical Advances in Treatment; </w:t>
      </w:r>
      <w:r w:rsidR="00672015">
        <w:rPr>
          <w:rFonts w:ascii="Times New Roman" w:hAnsi="Times New Roman" w:cs="Times New Roman"/>
          <w:sz w:val="20"/>
          <w:szCs w:val="20"/>
        </w:rPr>
        <w:t>Neurotrauma and Critical Care of the Spine, 2</w:t>
      </w:r>
      <w:r w:rsidR="00672015" w:rsidRPr="0067201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72015">
        <w:rPr>
          <w:rFonts w:ascii="Times New Roman" w:hAnsi="Times New Roman" w:cs="Times New Roman"/>
          <w:sz w:val="20"/>
          <w:szCs w:val="20"/>
        </w:rPr>
        <w:t xml:space="preserve"> Edition; Vaccaro AR and </w:t>
      </w:r>
      <w:proofErr w:type="spellStart"/>
      <w:r w:rsidR="00672015">
        <w:rPr>
          <w:rFonts w:ascii="Times New Roman" w:hAnsi="Times New Roman" w:cs="Times New Roman"/>
          <w:sz w:val="20"/>
          <w:szCs w:val="20"/>
        </w:rPr>
        <w:t>Jallo</w:t>
      </w:r>
      <w:proofErr w:type="spellEnd"/>
      <w:r w:rsidR="00672015">
        <w:rPr>
          <w:rFonts w:ascii="Times New Roman" w:hAnsi="Times New Roman" w:cs="Times New Roman"/>
          <w:sz w:val="20"/>
          <w:szCs w:val="20"/>
        </w:rPr>
        <w:t xml:space="preserve"> JI (Eds.); </w:t>
      </w:r>
      <w:proofErr w:type="spellStart"/>
      <w:r w:rsidR="00672015">
        <w:rPr>
          <w:rFonts w:ascii="Times New Roman" w:hAnsi="Times New Roman" w:cs="Times New Roman"/>
          <w:sz w:val="20"/>
          <w:szCs w:val="20"/>
        </w:rPr>
        <w:t>Sumbitted</w:t>
      </w:r>
      <w:proofErr w:type="spellEnd"/>
      <w:r w:rsidR="00672015">
        <w:rPr>
          <w:rFonts w:ascii="Times New Roman" w:hAnsi="Times New Roman" w:cs="Times New Roman"/>
          <w:sz w:val="20"/>
          <w:szCs w:val="20"/>
        </w:rPr>
        <w:t xml:space="preserve">/Accepted; </w:t>
      </w:r>
      <w:proofErr w:type="spellStart"/>
      <w:r w:rsidR="00672015">
        <w:rPr>
          <w:rFonts w:ascii="Times New Roman" w:hAnsi="Times New Roman" w:cs="Times New Roman"/>
          <w:sz w:val="20"/>
          <w:szCs w:val="20"/>
        </w:rPr>
        <w:t>Thieme</w:t>
      </w:r>
      <w:proofErr w:type="spellEnd"/>
      <w:r w:rsidR="00672015">
        <w:rPr>
          <w:rFonts w:ascii="Times New Roman" w:hAnsi="Times New Roman" w:cs="Times New Roman"/>
          <w:sz w:val="20"/>
          <w:szCs w:val="20"/>
        </w:rPr>
        <w:t xml:space="preserve"> Publishers, New York, NY; 2017</w:t>
      </w:r>
    </w:p>
    <w:p w14:paraId="1FED14D7" w14:textId="192F2D8F" w:rsidR="00C67873" w:rsidRDefault="00C67873" w:rsidP="00C67873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1F376FA" w14:textId="48F905C9" w:rsidR="00C67873" w:rsidRPr="00C67873" w:rsidRDefault="00C67873" w:rsidP="00C67873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C67873">
        <w:rPr>
          <w:rFonts w:ascii="Times New Roman" w:hAnsi="Times New Roman" w:cs="Times New Roman"/>
          <w:sz w:val="20"/>
          <w:szCs w:val="20"/>
        </w:rPr>
        <w:t>Patents Held—N/A</w:t>
      </w:r>
    </w:p>
    <w:p w14:paraId="799669B6" w14:textId="147EA67F" w:rsidR="00C67873" w:rsidRDefault="00C67873" w:rsidP="00C67873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DB499D6" w14:textId="0D7F779A" w:rsidR="00C67873" w:rsidRPr="00C67873" w:rsidRDefault="00C67873" w:rsidP="00C67873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C67873">
        <w:rPr>
          <w:rFonts w:ascii="Times New Roman" w:hAnsi="Times New Roman" w:cs="Times New Roman"/>
          <w:sz w:val="20"/>
          <w:szCs w:val="20"/>
        </w:rPr>
        <w:t>Other Articles—N/A</w:t>
      </w:r>
    </w:p>
    <w:p w14:paraId="606DDED1" w14:textId="77777777" w:rsidR="00C67873" w:rsidRPr="00C67873" w:rsidRDefault="00C67873" w:rsidP="00C67873">
      <w:p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</w:p>
    <w:p w14:paraId="2DD86045" w14:textId="56A55A88" w:rsidR="00C67873" w:rsidRDefault="00C67873" w:rsidP="00C67873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Abstracts</w:t>
      </w:r>
    </w:p>
    <w:p w14:paraId="208EF650" w14:textId="79325DA4" w:rsidR="00C67873" w:rsidRPr="008D1091" w:rsidRDefault="008D1091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8D1091">
        <w:rPr>
          <w:rFonts w:ascii="Times New Roman" w:hAnsi="Times New Roman" w:cs="Times New Roman"/>
          <w:sz w:val="20"/>
          <w:szCs w:val="20"/>
        </w:rPr>
        <w:t xml:space="preserve">Jeevan DS, </w:t>
      </w:r>
      <w:r w:rsidRPr="008D1091">
        <w:rPr>
          <w:rFonts w:ascii="Times New Roman" w:hAnsi="Times New Roman" w:cs="Times New Roman"/>
          <w:b/>
          <w:sz w:val="20"/>
          <w:szCs w:val="20"/>
        </w:rPr>
        <w:t>Gillick JL</w:t>
      </w:r>
      <w:r w:rsidRPr="008D1091">
        <w:rPr>
          <w:rFonts w:ascii="Times New Roman" w:hAnsi="Times New Roman" w:cs="Times New Roman"/>
          <w:sz w:val="20"/>
          <w:szCs w:val="20"/>
        </w:rPr>
        <w:t>, Mohan A, Tobias M; Acute Suppurative Intracranial Complications of Sinusitis: A Single Institution Experience; Poster Presentation at Congress of Neurological Surgeons (CNS)/American Association of Neurological Surgeons (AANS) Joint Section of Pediatric Neurosurgery Annual Meeting, 2009</w:t>
      </w:r>
    </w:p>
    <w:p w14:paraId="7F89158A" w14:textId="6D358ABF" w:rsidR="008D1091" w:rsidRDefault="008D1091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Pukenas B, Hurst RH, Stiefel MF; Stimulation of the Trigemino-Cardiac Reflex with Dimethyl Sulfoxide During Aneurysm Embolization; Poster Presentation at CNS/Society of Neurointerventional Surgery (SNIS) Joint Section on Cerebrovascular Disease Annual Meeting, 2013</w:t>
      </w:r>
    </w:p>
    <w:p w14:paraId="2EF7A304" w14:textId="4AE56FE9" w:rsidR="008D1091" w:rsidRDefault="00185ED8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 Y, </w:t>
      </w:r>
      <w:r>
        <w:rPr>
          <w:rFonts w:ascii="Times New Roman" w:hAnsi="Times New Roman" w:cs="Times New Roman"/>
          <w:b/>
          <w:sz w:val="20"/>
          <w:szCs w:val="20"/>
        </w:rPr>
        <w:t>Gillick J</w:t>
      </w:r>
      <w:r>
        <w:rPr>
          <w:rFonts w:ascii="Times New Roman" w:hAnsi="Times New Roman" w:cs="Times New Roman"/>
          <w:sz w:val="20"/>
          <w:szCs w:val="20"/>
        </w:rPr>
        <w:t>, Stiefel MF; Early Angiographic Occlusion of Ruptured Blister Aneurysms of the Internal Carotid Artery Treated with the Pipeline Embolization Devices; Poster Presentation at CNS/SNIS Joint Section on Cerebrovascular Disease Annual Meeting, 2013</w:t>
      </w:r>
    </w:p>
    <w:p w14:paraId="1E33F908" w14:textId="72BEDACF" w:rsidR="00185ED8" w:rsidRDefault="00185ED8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Ronecker J, Jeevan D,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Stiefel MF, Hu YC; Flow Diversion as an Emerging Therapy for Ruptured Blister Aneurysms; Poster Presentation at World Federation of Neurological Surgeons (WFNS) Interim Meeting, 2013</w:t>
      </w:r>
    </w:p>
    <w:p w14:paraId="6D806C12" w14:textId="35769BC2" w:rsidR="00185ED8" w:rsidRDefault="00185ED8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LaBagnara M,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Hillard VH, Das K; Multilevel Standalone ACDF has Reduced Operative Time Compared with Allograft and Plate; Poster Presentation at AANS Annual Scientific Meeting, 2014</w:t>
      </w:r>
    </w:p>
    <w:p w14:paraId="6E044922" w14:textId="596EAB14" w:rsidR="00185ED8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Murali R, Jhanwar-Uniyal M; Glioblastoma multiforme: Finding Novel Inhibitors for Effective and Selective Targeting; Poster Presentation at International Conference for Anticancer Research, 2014</w:t>
      </w:r>
    </w:p>
    <w:p w14:paraId="2C8730FA" w14:textId="7FF14D65" w:rsidR="00415EA2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Mohan AL, Lee P, Tobias M, Murali R, Jhanwar-Uniyal M; The Intersection of PI3K/mTOR and HIPPO Pathways: A New Therapeutic Target for Medulloblastoma Therapy; Poster Presentation at International Society for Pediatric Neurosurgery Annual Meeting, 2014</w:t>
      </w:r>
    </w:p>
    <w:p w14:paraId="1D4BCC82" w14:textId="515D5828" w:rsidR="00415EA2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LaBagnara M, Shannon C, Hillard VH, Das K; Intraoperative Assessment of Canal Clearance in the Treatment of Lumbar Burst Fractures Using the O-Arm; Poster Presentation at AANS Annual Scientific Meeting, 2015</w:t>
      </w:r>
    </w:p>
    <w:p w14:paraId="30A1FC6B" w14:textId="2ABCCEA3" w:rsidR="00415EA2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Thwing ZE, Murali R, Jhanwar-Uniyal M; Targeting Glioblastoma and Its Stem Cells Using Novel Small Molecule Inhibitors of the mTOR Pathway; Oral Presentation at AANS/CNS Section on Tumors, 11</w:t>
      </w:r>
      <w:r w:rsidRPr="00415E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Biennial Tumor Symposium, 2015</w:t>
      </w:r>
    </w:p>
    <w:p w14:paraId="095C0873" w14:textId="1D9B8BD5" w:rsidR="00415EA2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Thwing ZE, Murali R, Jhanwar-Uniyal M; Targeting Glioblastoma and Its Stem Cells Using Novel Small Molecule Inhibitors of the mTOR Pathway; Poster Presentation at American Association for Cancer Research Annual Meeting, 2015</w:t>
      </w:r>
    </w:p>
    <w:p w14:paraId="6580E9F0" w14:textId="366E959B" w:rsidR="00415EA2" w:rsidRDefault="00415EA2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Tandon A,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 xml:space="preserve">, Wang A, Amin AG; Delayed </w:t>
      </w:r>
      <w:r w:rsidR="00F03CF4">
        <w:rPr>
          <w:rFonts w:ascii="Times New Roman" w:hAnsi="Times New Roman" w:cs="Times New Roman"/>
          <w:sz w:val="20"/>
          <w:szCs w:val="20"/>
        </w:rPr>
        <w:t>Tension Pneumocephalus Secondary to a Missile Injury Requiring Skull Base Repair; Poster Presentation at North American Skull Base Society Annual Meeting, 2016</w:t>
      </w:r>
    </w:p>
    <w:p w14:paraId="5A818C70" w14:textId="50DFBA86" w:rsidR="00F03CF4" w:rsidRDefault="00F03CF4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Wainwright J, Sursal T, Ronecker J, Amin A, Hillard VH, Das K; Image-Guided Placement of Thoracolumbar Pedicle Screws Does Not Prolong Operative Duration; Poster Presentation at CNS Annual Meeting, 2016</w:t>
      </w:r>
    </w:p>
    <w:p w14:paraId="45510954" w14:textId="3DE478CA" w:rsidR="00F03CF4" w:rsidRDefault="00F03CF4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Rymarczuk GN,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Vahedi P, Heller JE, Harrop JS, Prasad SK; Preliminary neurophysiologic data for cortical bone trajectory screws; Poster Presentation at AANS Annual Meeting, 2017</w:t>
      </w:r>
    </w:p>
    <w:p w14:paraId="680FB6CB" w14:textId="3B6F06EA" w:rsidR="00F03CF4" w:rsidRDefault="00F03CF4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Rymarczuk GN, Vahedi P, Jallo JI, Heller JE, Prasad SK, Harrop JS; Cervical Spinal Cord Tumor or Trauma? MRI T2 Signal Change and Gadolinium Enhancement what does it mean?; Poster Presentation at AO Spine Annual Fellows Forum, 2017</w:t>
      </w:r>
    </w:p>
    <w:p w14:paraId="2E6D8AB5" w14:textId="2F679690" w:rsidR="00F03CF4" w:rsidRDefault="00F03CF4" w:rsidP="008D1091">
      <w:pPr>
        <w:pStyle w:val="ListParagraph"/>
        <w:numPr>
          <w:ilvl w:val="0"/>
          <w:numId w:val="9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Rymarczuk GN, Vahedi P, </w:t>
      </w: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Jallo JI, Heller JE, Harrop JS, Prasad SK</w:t>
      </w:r>
      <w:r w:rsidR="00DA7E55">
        <w:rPr>
          <w:rFonts w:ascii="Times New Roman" w:hAnsi="Times New Roman" w:cs="Times New Roman"/>
          <w:sz w:val="20"/>
          <w:szCs w:val="20"/>
        </w:rPr>
        <w:t>; Neurophysiologic data for an initial series of consecutive lumbosacral fusion procedures using cortical bone trajectory (CBT) screws; Poster Presentation at Scoliosis Research Society Annual Meeting, 2017</w:t>
      </w:r>
    </w:p>
    <w:p w14:paraId="727C8E2F" w14:textId="066BEB89" w:rsidR="00DA7E55" w:rsidRPr="00DA7E55" w:rsidRDefault="00DA7E55" w:rsidP="00DA7E55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DA7E55">
        <w:rPr>
          <w:rFonts w:ascii="Times New Roman" w:hAnsi="Times New Roman" w:cs="Times New Roman"/>
          <w:sz w:val="20"/>
          <w:szCs w:val="20"/>
        </w:rPr>
        <w:t>Reports—N/A</w:t>
      </w:r>
    </w:p>
    <w:p w14:paraId="49B41E14" w14:textId="56E57101" w:rsidR="00DA7E55" w:rsidRDefault="00DA7E55" w:rsidP="00DA7E55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PRESENTATIONS:</w:t>
      </w:r>
    </w:p>
    <w:p w14:paraId="3EDA4713" w14:textId="796477CE" w:rsidR="00DA7E55" w:rsidRPr="00DA7E55" w:rsidRDefault="00DA7E55" w:rsidP="00DA7E55">
      <w:pPr>
        <w:pStyle w:val="ListParagraph"/>
        <w:numPr>
          <w:ilvl w:val="0"/>
          <w:numId w:val="10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DA7E55">
        <w:rPr>
          <w:rFonts w:ascii="Times New Roman" w:hAnsi="Times New Roman" w:cs="Times New Roman"/>
          <w:sz w:val="20"/>
          <w:szCs w:val="20"/>
        </w:rPr>
        <w:t>Scientific:</w:t>
      </w:r>
    </w:p>
    <w:p w14:paraId="54A893C5" w14:textId="77777777" w:rsidR="00DA7E55" w:rsidRDefault="00DA7E55" w:rsidP="00DA7E55">
      <w:pPr>
        <w:pStyle w:val="ListParagraph"/>
        <w:numPr>
          <w:ilvl w:val="0"/>
          <w:numId w:val="11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Thwing ZE, Murali R, Jhanwar-Uniyal M; Targeting Glioblastoma and Its Stem Cells Using Novel Small Molecule Inhibitors of the mTOR Pathway; Oral Presentation at AANS/CNS Section on Tumors, 11</w:t>
      </w:r>
      <w:r w:rsidRPr="00415E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Biennial Tumor Symposium, 2015</w:t>
      </w:r>
    </w:p>
    <w:p w14:paraId="6239D46A" w14:textId="39B37616" w:rsidR="00DA7E55" w:rsidRDefault="00DA7E55" w:rsidP="00DA7E55">
      <w:pPr>
        <w:pStyle w:val="ListParagraph"/>
        <w:numPr>
          <w:ilvl w:val="0"/>
          <w:numId w:val="11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Thwing ZE, Murali R, Jhanwar-Uniyal M; Targeting Glioblastoma and Its Stem Cells Using Novel Small Molecule Inhibitors of the mTOR Pathway; Oral Presentation at New York State Neurosurgical Society Annual Meeting, 2015</w:t>
      </w:r>
    </w:p>
    <w:p w14:paraId="6F601CFF" w14:textId="10DC454A" w:rsidR="00DA7E55" w:rsidRDefault="00DA7E55" w:rsidP="00DA7E55">
      <w:pPr>
        <w:pStyle w:val="ListParagraph"/>
        <w:numPr>
          <w:ilvl w:val="0"/>
          <w:numId w:val="11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Jhanwar-Uniyal M; Human Mesenchymal Stem Cells and Curcumin Enhance Recovery from Spinal Cord Injury by Altering the Immune Response; Oral Presentation at New York State Neurosurgical Society Annual Meeting, 2016</w:t>
      </w:r>
    </w:p>
    <w:p w14:paraId="5FEFE2CA" w14:textId="07DCE48A" w:rsidR="00DA7E55" w:rsidRPr="00DA7E55" w:rsidRDefault="00DA7E55" w:rsidP="00DA7E55">
      <w:pPr>
        <w:pStyle w:val="ListParagraph"/>
        <w:numPr>
          <w:ilvl w:val="0"/>
          <w:numId w:val="10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 w:rsidRPr="00DA7E55">
        <w:rPr>
          <w:rFonts w:ascii="Times New Roman" w:hAnsi="Times New Roman" w:cs="Times New Roman"/>
          <w:sz w:val="20"/>
          <w:szCs w:val="20"/>
        </w:rPr>
        <w:t>Professional</w:t>
      </w:r>
    </w:p>
    <w:p w14:paraId="55156816" w14:textId="1856AF0C" w:rsidR="00DA7E55" w:rsidRDefault="008105FB" w:rsidP="008105FB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Garell PC; Surgical Treatment of Movement Disorders; Westchester Medical Center Department of Neurology Grand Rounds, 2012</w:t>
      </w:r>
    </w:p>
    <w:p w14:paraId="3C09B9F1" w14:textId="3423B141" w:rsidR="008105FB" w:rsidRDefault="008105FB" w:rsidP="008105FB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Neil J, Murali R, Hu YC, Stiefel MF; Current Treatment Strategies for Cerebral Aneurysms; Westchester Medical Center Department of Neurosurgery Grand Rounds, 2012</w:t>
      </w:r>
    </w:p>
    <w:p w14:paraId="6CCDF457" w14:textId="36432BDD" w:rsidR="008105FB" w:rsidRDefault="008105FB" w:rsidP="008105FB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Murali R; Spinal Dysraphism: A Spectrum of Pathology; Westchester Medical Center Department of Neurology Grand Rounds, 2014</w:t>
      </w:r>
    </w:p>
    <w:p w14:paraId="2644BE3F" w14:textId="36432BDD" w:rsidR="008105FB" w:rsidRDefault="008105FB" w:rsidP="008105FB">
      <w:pPr>
        <w:pStyle w:val="ListParagraph"/>
        <w:numPr>
          <w:ilvl w:val="0"/>
          <w:numId w:val="12"/>
        </w:numPr>
        <w:tabs>
          <w:tab w:val="left" w:pos="1440"/>
          <w:tab w:val="left" w:pos="1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Gillick JL</w:t>
      </w:r>
      <w:r>
        <w:rPr>
          <w:rFonts w:ascii="Times New Roman" w:hAnsi="Times New Roman" w:cs="Times New Roman"/>
          <w:sz w:val="20"/>
          <w:szCs w:val="20"/>
        </w:rPr>
        <w:t>, Murali R; Intracranial Hypotension; Westchester Medical Center Department of Neurology Grand Rounds, 2015</w:t>
      </w:r>
    </w:p>
    <w:p w14:paraId="10BABEB6" w14:textId="77777777" w:rsidR="008105FB" w:rsidRPr="008105FB" w:rsidRDefault="008105FB" w:rsidP="008105FB">
      <w:pPr>
        <w:pStyle w:val="ListParagraph"/>
        <w:tabs>
          <w:tab w:val="left" w:pos="1440"/>
          <w:tab w:val="left" w:pos="1800"/>
        </w:tabs>
        <w:ind w:left="2160"/>
        <w:rPr>
          <w:rFonts w:ascii="Times New Roman" w:hAnsi="Times New Roman" w:cs="Times New Roman"/>
          <w:sz w:val="20"/>
          <w:szCs w:val="20"/>
        </w:rPr>
      </w:pPr>
    </w:p>
    <w:p w14:paraId="2DD1DDD8" w14:textId="1210245B" w:rsidR="00DA7E55" w:rsidRPr="00DA7E55" w:rsidRDefault="00DA7E55" w:rsidP="00DA7E55">
      <w:pPr>
        <w:pStyle w:val="ListParagraph"/>
        <w:tabs>
          <w:tab w:val="left" w:pos="1440"/>
          <w:tab w:val="left" w:pos="1800"/>
        </w:tabs>
        <w:ind w:left="1800"/>
        <w:rPr>
          <w:rFonts w:ascii="Times New Roman" w:hAnsi="Times New Roman" w:cs="Times New Roman"/>
          <w:sz w:val="20"/>
          <w:szCs w:val="20"/>
        </w:rPr>
      </w:pPr>
    </w:p>
    <w:sectPr w:rsidR="00DA7E55" w:rsidRPr="00DA7E55" w:rsidSect="003505F0"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366"/>
    <w:multiLevelType w:val="hybridMultilevel"/>
    <w:tmpl w:val="4F92FBDE"/>
    <w:lvl w:ilvl="0" w:tplc="A74825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544127"/>
    <w:multiLevelType w:val="hybridMultilevel"/>
    <w:tmpl w:val="6C0A3C28"/>
    <w:lvl w:ilvl="0" w:tplc="9A427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BA5AE7"/>
    <w:multiLevelType w:val="hybridMultilevel"/>
    <w:tmpl w:val="5C3AA2E2"/>
    <w:lvl w:ilvl="0" w:tplc="0616ED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0F23B8"/>
    <w:multiLevelType w:val="hybridMultilevel"/>
    <w:tmpl w:val="BB6A4374"/>
    <w:lvl w:ilvl="0" w:tplc="AFE464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854392"/>
    <w:multiLevelType w:val="hybridMultilevel"/>
    <w:tmpl w:val="F0186F3C"/>
    <w:lvl w:ilvl="0" w:tplc="00947E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CB032C"/>
    <w:multiLevelType w:val="hybridMultilevel"/>
    <w:tmpl w:val="7E4CA67A"/>
    <w:lvl w:ilvl="0" w:tplc="0C486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AE78A4"/>
    <w:multiLevelType w:val="hybridMultilevel"/>
    <w:tmpl w:val="78EA216A"/>
    <w:lvl w:ilvl="0" w:tplc="679AE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3C0CBD"/>
    <w:multiLevelType w:val="hybridMultilevel"/>
    <w:tmpl w:val="B4D6EE32"/>
    <w:lvl w:ilvl="0" w:tplc="C0A642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D77570"/>
    <w:multiLevelType w:val="hybridMultilevel"/>
    <w:tmpl w:val="652A6C12"/>
    <w:lvl w:ilvl="0" w:tplc="9D7C36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B906CA"/>
    <w:multiLevelType w:val="hybridMultilevel"/>
    <w:tmpl w:val="3F6A4782"/>
    <w:lvl w:ilvl="0" w:tplc="414A34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C7C149D"/>
    <w:multiLevelType w:val="hybridMultilevel"/>
    <w:tmpl w:val="253E0572"/>
    <w:lvl w:ilvl="0" w:tplc="1D9C43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6E39B3"/>
    <w:multiLevelType w:val="hybridMultilevel"/>
    <w:tmpl w:val="4830C182"/>
    <w:lvl w:ilvl="0" w:tplc="DA581BBC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F0"/>
    <w:rsid w:val="000377F6"/>
    <w:rsid w:val="000E696C"/>
    <w:rsid w:val="0017355C"/>
    <w:rsid w:val="00185ED8"/>
    <w:rsid w:val="00265E94"/>
    <w:rsid w:val="003505F0"/>
    <w:rsid w:val="003A0791"/>
    <w:rsid w:val="003B54DD"/>
    <w:rsid w:val="00415EA2"/>
    <w:rsid w:val="00486925"/>
    <w:rsid w:val="004D76C3"/>
    <w:rsid w:val="00504363"/>
    <w:rsid w:val="00524473"/>
    <w:rsid w:val="0063343D"/>
    <w:rsid w:val="00665B57"/>
    <w:rsid w:val="00672015"/>
    <w:rsid w:val="00715176"/>
    <w:rsid w:val="007E3ED9"/>
    <w:rsid w:val="008105FB"/>
    <w:rsid w:val="00832426"/>
    <w:rsid w:val="00842475"/>
    <w:rsid w:val="008B2491"/>
    <w:rsid w:val="008D1091"/>
    <w:rsid w:val="0098365A"/>
    <w:rsid w:val="00A07D8F"/>
    <w:rsid w:val="00AB0254"/>
    <w:rsid w:val="00BE4A07"/>
    <w:rsid w:val="00BF1726"/>
    <w:rsid w:val="00C67873"/>
    <w:rsid w:val="00D84815"/>
    <w:rsid w:val="00DA7E55"/>
    <w:rsid w:val="00F03CF4"/>
    <w:rsid w:val="00F1516B"/>
    <w:rsid w:val="00F665A6"/>
    <w:rsid w:val="00F91511"/>
    <w:rsid w:val="00FB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A188E"/>
  <w14:defaultImageDpi w14:val="300"/>
  <w15:docId w15:val="{7E39FD36-AD03-465D-9360-2FC5FECD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Gillick</dc:creator>
  <cp:keywords/>
  <dc:description/>
  <cp:lastModifiedBy>Gillick, John</cp:lastModifiedBy>
  <cp:revision>8</cp:revision>
  <dcterms:created xsi:type="dcterms:W3CDTF">2018-06-06T16:16:00Z</dcterms:created>
  <dcterms:modified xsi:type="dcterms:W3CDTF">2019-05-23T16:07:00Z</dcterms:modified>
</cp:coreProperties>
</file>