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AE64" w14:textId="059EC75E" w:rsidR="0040782C" w:rsidRPr="009E71E2" w:rsidRDefault="008E1E4D" w:rsidP="007B5842">
      <w:pPr>
        <w:spacing w:after="0" w:line="478" w:lineRule="auto"/>
        <w:ind w:left="440" w:right="-2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666D2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634CF">
        <w:rPr>
          <w:rFonts w:ascii="Times New Roman" w:eastAsia="Times New Roman" w:hAnsi="Times New Roman" w:cs="Times New Roman"/>
          <w:b/>
          <w:bCs/>
          <w:sz w:val="20"/>
          <w:szCs w:val="20"/>
        </w:rPr>
        <w:t>March</w:t>
      </w:r>
      <w:r w:rsidR="00AB351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634CF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="00AB351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, 202</w:t>
      </w:r>
      <w:r w:rsidR="004634CF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6A98760C" w14:textId="50DE2C95" w:rsidR="00335527" w:rsidRPr="009E71E2" w:rsidRDefault="008E1E4D" w:rsidP="004B73AA">
      <w:pPr>
        <w:spacing w:after="120" w:line="478" w:lineRule="auto"/>
        <w:ind w:left="446" w:right="-21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40782C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91873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DB7CAD"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AMIRHOSSEIN ABAZARIKIA, </w:t>
      </w:r>
      <w:proofErr w:type="spellStart"/>
      <w:r w:rsidR="00DB7CAD" w:rsidRPr="009E71E2">
        <w:rPr>
          <w:rFonts w:ascii="Times New Roman" w:hAnsi="Times New Roman" w:cs="Times New Roman"/>
          <w:b/>
          <w:bCs/>
          <w:sz w:val="20"/>
          <w:szCs w:val="20"/>
        </w:rPr>
        <w:t>Ph.D</w:t>
      </w:r>
      <w:proofErr w:type="spellEnd"/>
    </w:p>
    <w:p w14:paraId="1C3E26BF" w14:textId="5AF41B64" w:rsidR="007B5842" w:rsidRPr="009E71E2" w:rsidRDefault="008E1E4D" w:rsidP="007B5842">
      <w:pPr>
        <w:spacing w:before="11" w:after="0" w:line="479" w:lineRule="auto"/>
        <w:ind w:left="439" w:right="5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 w:rsidRPr="009E71E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E: </w:t>
      </w:r>
      <w:r w:rsidR="00B4313A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Instructor</w:t>
      </w:r>
    </w:p>
    <w:p w14:paraId="71AB69C7" w14:textId="621FA7BD" w:rsidR="00F22F78" w:rsidRPr="009E71E2" w:rsidRDefault="008E1E4D" w:rsidP="007B5842">
      <w:pPr>
        <w:spacing w:before="11" w:after="0" w:line="479" w:lineRule="auto"/>
        <w:ind w:left="439" w:right="5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  <w:r w:rsidRPr="009E71E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  <w:r w:rsidR="00AB5282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185 So Orange Ave, NJMS, Medical Science </w:t>
      </w:r>
      <w:proofErr w:type="spellStart"/>
      <w:r w:rsidR="00AB5282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Bldg</w:t>
      </w:r>
      <w:proofErr w:type="spellEnd"/>
      <w:r w:rsidR="00AB5282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, Newark, NJ 07027</w:t>
      </w:r>
    </w:p>
    <w:p w14:paraId="1DF0BFC5" w14:textId="69A55432" w:rsidR="007B5842" w:rsidRPr="009E71E2" w:rsidRDefault="008E1E4D" w:rsidP="007B5842">
      <w:pPr>
        <w:spacing w:before="9" w:after="0" w:line="480" w:lineRule="auto"/>
        <w:ind w:left="439" w:right="-2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PHO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R/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ADDR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S: 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531</w:t>
      </w:r>
      <w:r w:rsid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255</w:t>
      </w:r>
      <w:r w:rsid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6518/</w:t>
      </w:r>
      <w:r w:rsidR="008477FD">
        <w:rPr>
          <w:rFonts w:ascii="Times New Roman" w:eastAsia="Times New Roman" w:hAnsi="Times New Roman" w:cs="Times New Roman"/>
          <w:b/>
          <w:bCs/>
          <w:sz w:val="20"/>
          <w:szCs w:val="20"/>
        </w:rPr>
        <w:t>Amirhossein.Abazarikia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="008477FD">
        <w:rPr>
          <w:rFonts w:ascii="Times New Roman" w:eastAsia="Times New Roman" w:hAnsi="Times New Roman" w:cs="Times New Roman"/>
          <w:b/>
          <w:bCs/>
          <w:sz w:val="20"/>
          <w:szCs w:val="20"/>
        </w:rPr>
        <w:t>Rutgers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.edu</w:t>
      </w:r>
    </w:p>
    <w:p w14:paraId="5805F579" w14:textId="4C4E62EE" w:rsidR="00F22F78" w:rsidRPr="009E71E2" w:rsidRDefault="008E1E4D" w:rsidP="007B5842">
      <w:pPr>
        <w:spacing w:before="9" w:after="0" w:line="480" w:lineRule="auto"/>
        <w:ind w:left="439" w:right="-2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Z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B4313A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Iran</w:t>
      </w:r>
    </w:p>
    <w:p w14:paraId="77A6F84C" w14:textId="77777777" w:rsidR="00F22F78" w:rsidRPr="009E71E2" w:rsidRDefault="008E1E4D">
      <w:pPr>
        <w:spacing w:before="1"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B90778A" w14:textId="77777777" w:rsidR="00F22F78" w:rsidRPr="009E71E2" w:rsidRDefault="008E1E4D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E71E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</w:p>
    <w:p w14:paraId="24C3D1D1" w14:textId="77777777" w:rsidR="00254D90" w:rsidRPr="009E71E2" w:rsidRDefault="00254D90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spellStart"/>
      <w:r w:rsidRPr="009E71E2">
        <w:rPr>
          <w:rFonts w:ascii="Times New Roman" w:eastAsia="Times New Roman" w:hAnsi="Times New Roman" w:cs="Times New Roman"/>
          <w:iCs/>
          <w:sz w:val="20"/>
          <w:szCs w:val="20"/>
        </w:rPr>
        <w:t>Shahrekord</w:t>
      </w:r>
      <w:proofErr w:type="spellEnd"/>
      <w:r w:rsidRPr="009E71E2">
        <w:rPr>
          <w:rFonts w:ascii="Times New Roman" w:eastAsia="Times New Roman" w:hAnsi="Times New Roman" w:cs="Times New Roman"/>
          <w:iCs/>
          <w:sz w:val="20"/>
          <w:szCs w:val="20"/>
        </w:rPr>
        <w:t xml:space="preserve"> University, </w:t>
      </w:r>
    </w:p>
    <w:p w14:paraId="5046D3C1" w14:textId="48379FE0" w:rsidR="00F22F78" w:rsidRPr="009E71E2" w:rsidRDefault="00254D90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spellStart"/>
      <w:r w:rsidRPr="009E71E2">
        <w:rPr>
          <w:rFonts w:ascii="Times New Roman" w:eastAsia="Times New Roman" w:hAnsi="Times New Roman" w:cs="Times New Roman"/>
          <w:iCs/>
          <w:sz w:val="20"/>
          <w:szCs w:val="20"/>
        </w:rPr>
        <w:t>Shahrekord</w:t>
      </w:r>
      <w:proofErr w:type="spellEnd"/>
      <w:r w:rsidRPr="009E71E2">
        <w:rPr>
          <w:rFonts w:ascii="Times New Roman" w:eastAsia="Times New Roman" w:hAnsi="Times New Roman" w:cs="Times New Roman"/>
          <w:iCs/>
          <w:sz w:val="20"/>
          <w:szCs w:val="20"/>
        </w:rPr>
        <w:t>, Iran</w:t>
      </w:r>
    </w:p>
    <w:p w14:paraId="6DB91EE2" w14:textId="55773897" w:rsidR="00F22F78" w:rsidRPr="009E71E2" w:rsidRDefault="00895DCB">
      <w:pPr>
        <w:tabs>
          <w:tab w:val="left" w:pos="5460"/>
        </w:tabs>
        <w:spacing w:after="0" w:line="228" w:lineRule="exact"/>
        <w:ind w:left="187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B.S. Agricultural Engineering – Animal Science</w:t>
      </w:r>
      <w:r w:rsidR="008E1E4D"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01786"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758D5" w:rsidRPr="009E71E2">
        <w:rPr>
          <w:rFonts w:ascii="Times New Roman" w:eastAsia="Times New Roman" w:hAnsi="Times New Roman" w:cs="Times New Roman"/>
          <w:i/>
          <w:sz w:val="20"/>
          <w:szCs w:val="20"/>
        </w:rPr>
        <w:t>2007</w:t>
      </w:r>
    </w:p>
    <w:p w14:paraId="71E2BFE1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16F8FB2" w14:textId="77777777" w:rsidR="00E903C4" w:rsidRPr="009E71E2" w:rsidRDefault="008E1E4D" w:rsidP="00E903C4">
      <w:pPr>
        <w:spacing w:after="0" w:line="240" w:lineRule="auto"/>
        <w:ind w:left="1878" w:right="5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</w:p>
    <w:p w14:paraId="7A0B97AE" w14:textId="77777777" w:rsidR="00E903C4" w:rsidRPr="009E71E2" w:rsidRDefault="00E903C4" w:rsidP="00E903C4">
      <w:pPr>
        <w:spacing w:after="0" w:line="240" w:lineRule="auto"/>
        <w:ind w:left="1878" w:right="50" w:firstLine="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Isfahan University of Technology</w:t>
      </w:r>
    </w:p>
    <w:p w14:paraId="7D492F14" w14:textId="081072AA" w:rsidR="00E903C4" w:rsidRPr="009E71E2" w:rsidRDefault="00E903C4" w:rsidP="00E903C4">
      <w:pPr>
        <w:spacing w:after="0" w:line="240" w:lineRule="auto"/>
        <w:ind w:left="1878" w:right="50" w:firstLine="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Isfahan, Iran</w:t>
      </w:r>
    </w:p>
    <w:p w14:paraId="3DC5DCA4" w14:textId="32F38B04" w:rsidR="00F22F78" w:rsidRPr="009E71E2" w:rsidRDefault="001A6763">
      <w:pPr>
        <w:tabs>
          <w:tab w:val="left" w:pos="5460"/>
        </w:tabs>
        <w:spacing w:after="0" w:line="240" w:lineRule="auto"/>
        <w:ind w:left="1878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M.S. Agricultural Engineering – Animal Science</w:t>
      </w:r>
      <w:r w:rsidR="008E1E4D"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1E36E3" w:rsidRPr="009E71E2">
        <w:rPr>
          <w:rFonts w:ascii="Times New Roman" w:eastAsia="Times New Roman" w:hAnsi="Times New Roman" w:cs="Times New Roman"/>
          <w:i/>
          <w:sz w:val="20"/>
          <w:szCs w:val="20"/>
        </w:rPr>
        <w:t>2010</w:t>
      </w:r>
    </w:p>
    <w:p w14:paraId="6FCA7119" w14:textId="129BA943" w:rsidR="001E36E3" w:rsidRPr="009E71E2" w:rsidRDefault="007C5D89" w:rsidP="007C5D89">
      <w:pPr>
        <w:tabs>
          <w:tab w:val="left" w:pos="2340"/>
        </w:tabs>
        <w:spacing w:after="0" w:line="240" w:lineRule="auto"/>
        <w:ind w:left="2340" w:right="-2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Thesis: The effect of different concentration of NGF on developmental competence of bovine oocytes</w:t>
      </w:r>
    </w:p>
    <w:p w14:paraId="469963AE" w14:textId="77777777" w:rsidR="00111284" w:rsidRPr="009E71E2" w:rsidRDefault="00111284" w:rsidP="007C5D89">
      <w:pPr>
        <w:tabs>
          <w:tab w:val="left" w:pos="2340"/>
        </w:tabs>
        <w:spacing w:after="0" w:line="240" w:lineRule="auto"/>
        <w:ind w:left="234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979AC71" w14:textId="1EDD35CC" w:rsidR="00536565" w:rsidRPr="009E71E2" w:rsidRDefault="00536565">
      <w:pPr>
        <w:tabs>
          <w:tab w:val="left" w:pos="5460"/>
        </w:tabs>
        <w:spacing w:after="0" w:line="240" w:lineRule="auto"/>
        <w:ind w:left="1878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University of Tehran</w:t>
      </w:r>
    </w:p>
    <w:p w14:paraId="7756F94B" w14:textId="4A61EACE" w:rsidR="001E36E3" w:rsidRPr="009E71E2" w:rsidRDefault="00536565">
      <w:pPr>
        <w:tabs>
          <w:tab w:val="left" w:pos="5460"/>
        </w:tabs>
        <w:spacing w:after="0" w:line="240" w:lineRule="auto"/>
        <w:ind w:left="1878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Tehran, Iran</w:t>
      </w:r>
    </w:p>
    <w:p w14:paraId="3CE9EA1A" w14:textId="7F40EED4" w:rsidR="00B158F6" w:rsidRPr="009E71E2" w:rsidRDefault="00B158F6">
      <w:pPr>
        <w:tabs>
          <w:tab w:val="left" w:pos="5460"/>
        </w:tabs>
        <w:spacing w:after="0" w:line="240" w:lineRule="auto"/>
        <w:ind w:left="1878" w:right="-2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Ph.D. Agricultural Engineering</w:t>
      </w:r>
    </w:p>
    <w:p w14:paraId="477F488F" w14:textId="2B8C558F" w:rsidR="00111284" w:rsidRPr="009E71E2" w:rsidRDefault="00B158F6" w:rsidP="00B158F6">
      <w:pPr>
        <w:tabs>
          <w:tab w:val="left" w:pos="2340"/>
        </w:tabs>
        <w:spacing w:after="0" w:line="240" w:lineRule="auto"/>
        <w:ind w:left="1878" w:right="-2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ab/>
        <w:t>Animal Science – Animal physiology</w:t>
      </w:r>
      <w:r w:rsidRPr="009E71E2">
        <w:rPr>
          <w:rFonts w:ascii="Times New Roman" w:hAnsi="Times New Roman" w:cs="Times New Roman"/>
          <w:sz w:val="20"/>
          <w:szCs w:val="20"/>
        </w:rPr>
        <w:tab/>
      </w:r>
      <w:r w:rsidRPr="009E71E2">
        <w:rPr>
          <w:rFonts w:ascii="Times New Roman" w:hAnsi="Times New Roman" w:cs="Times New Roman"/>
          <w:sz w:val="20"/>
          <w:szCs w:val="20"/>
        </w:rPr>
        <w:tab/>
      </w:r>
      <w:r w:rsidR="005D3A72" w:rsidRPr="009E71E2">
        <w:rPr>
          <w:rFonts w:ascii="Times New Roman" w:hAnsi="Times New Roman" w:cs="Times New Roman"/>
          <w:sz w:val="20"/>
          <w:szCs w:val="20"/>
        </w:rPr>
        <w:t>2020</w:t>
      </w:r>
    </w:p>
    <w:p w14:paraId="41E25888" w14:textId="37809FB6" w:rsidR="005D3A72" w:rsidRPr="009E71E2" w:rsidRDefault="005D3A72" w:rsidP="00FD0994">
      <w:pPr>
        <w:spacing w:after="0" w:line="240" w:lineRule="auto"/>
        <w:ind w:left="2340" w:right="-20" w:hanging="462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ab/>
      </w:r>
      <w:r w:rsidR="00FD0994" w:rsidRPr="009E71E2">
        <w:rPr>
          <w:rFonts w:ascii="Times New Roman" w:hAnsi="Times New Roman" w:cs="Times New Roman"/>
          <w:sz w:val="20"/>
          <w:szCs w:val="20"/>
        </w:rPr>
        <w:t>Thesis: Effect of heat stress and CLA on developmental competence and some epigenetic criteria in bovine oocyte</w:t>
      </w:r>
    </w:p>
    <w:p w14:paraId="7D4D95A2" w14:textId="77777777" w:rsidR="00536565" w:rsidRPr="009E71E2" w:rsidRDefault="00536565">
      <w:pPr>
        <w:tabs>
          <w:tab w:val="left" w:pos="5460"/>
        </w:tabs>
        <w:spacing w:after="0" w:line="240" w:lineRule="auto"/>
        <w:ind w:left="187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AAE6507" w14:textId="77777777" w:rsidR="00F22F78" w:rsidRPr="009E71E2" w:rsidRDefault="00F22F78">
      <w:pPr>
        <w:spacing w:before="13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F66BB7F" w14:textId="77777777" w:rsidR="00F22F78" w:rsidRPr="009E71E2" w:rsidRDefault="008E1E4D">
      <w:pPr>
        <w:spacing w:after="0" w:line="240" w:lineRule="auto"/>
        <w:ind w:left="438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RADU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6333DDF0" w14:textId="77777777" w:rsidR="00F22F78" w:rsidRPr="009E71E2" w:rsidRDefault="008E1E4D">
      <w:pPr>
        <w:spacing w:after="0" w:line="226" w:lineRule="exact"/>
        <w:ind w:left="1158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073B6329" w14:textId="77777777" w:rsidR="007B5842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 </w:t>
      </w:r>
    </w:p>
    <w:p w14:paraId="7F546C47" w14:textId="77777777" w:rsidR="007B5842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</w:p>
    <w:p w14:paraId="57D6221E" w14:textId="6EC10E74" w:rsidR="00F22F78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</w:p>
    <w:p w14:paraId="4CE7C23F" w14:textId="77777777" w:rsidR="00F22F78" w:rsidRPr="009E71E2" w:rsidRDefault="00F22F78">
      <w:pPr>
        <w:spacing w:before="3"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1A99E3A7" w14:textId="77777777" w:rsidR="007B5842" w:rsidRPr="009E71E2" w:rsidRDefault="008E1E4D" w:rsidP="007B5842">
      <w:pPr>
        <w:spacing w:after="0" w:line="240" w:lineRule="auto"/>
        <w:ind w:left="1877" w:right="-2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E71E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Fell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</w:p>
    <w:p w14:paraId="7A799779" w14:textId="77777777" w:rsidR="007B5842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 </w:t>
      </w:r>
    </w:p>
    <w:p w14:paraId="6BB3A22B" w14:textId="77777777" w:rsidR="007B5842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</w:p>
    <w:p w14:paraId="7213D38F" w14:textId="38A6A278" w:rsidR="00F22F78" w:rsidRPr="009E71E2" w:rsidRDefault="008E1E4D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</w:p>
    <w:p w14:paraId="7DA80BA2" w14:textId="77777777" w:rsidR="00F22F78" w:rsidRPr="009E71E2" w:rsidRDefault="00F22F78">
      <w:pPr>
        <w:spacing w:before="8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2D33B44" w14:textId="77777777" w:rsidR="00F22F78" w:rsidRPr="009E71E2" w:rsidRDefault="008E1E4D">
      <w:pPr>
        <w:spacing w:after="0" w:line="240" w:lineRule="auto"/>
        <w:ind w:left="1157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31F10F3E" w14:textId="77777777" w:rsidR="00621072" w:rsidRPr="009E71E2" w:rsidRDefault="00621072" w:rsidP="007B5842">
      <w:pPr>
        <w:spacing w:after="0" w:line="240" w:lineRule="auto"/>
        <w:ind w:left="1877" w:right="-22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Department of Obstetrics and Gynecology</w:t>
      </w:r>
    </w:p>
    <w:p w14:paraId="535C2B7D" w14:textId="1A8DBFB1" w:rsidR="007B5842" w:rsidRPr="009E71E2" w:rsidRDefault="00621072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/>
          <w:spacing w:val="1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University of Nebraska Medical Center, Omaha, NE</w:t>
      </w:r>
      <w:r w:rsidR="008E1E4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</w:p>
    <w:p w14:paraId="560280A1" w14:textId="357FD532" w:rsidR="007B5842" w:rsidRPr="004C3649" w:rsidRDefault="004C3649" w:rsidP="007B5842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C3649">
        <w:rPr>
          <w:rFonts w:ascii="Times New Roman" w:eastAsia="Times New Roman" w:hAnsi="Times New Roman" w:cs="Times New Roman"/>
          <w:iCs/>
          <w:sz w:val="20"/>
          <w:szCs w:val="20"/>
        </w:rPr>
        <w:t>Ovarian biology</w:t>
      </w:r>
    </w:p>
    <w:p w14:paraId="3B48337B" w14:textId="45552317" w:rsidR="00F22F78" w:rsidRPr="002A7EEC" w:rsidRDefault="00B4313A" w:rsidP="002A7EEC">
      <w:pPr>
        <w:spacing w:after="0" w:line="240" w:lineRule="auto"/>
        <w:ind w:left="1877" w:right="-220"/>
        <w:rPr>
          <w:rFonts w:ascii="Times New Roman" w:eastAsia="Times New Roman" w:hAnsi="Times New Roman" w:cs="Times New Roman"/>
          <w:iCs/>
          <w:spacing w:val="1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Feb</w:t>
      </w:r>
      <w:r w:rsidR="007E761A" w:rsidRPr="009E71E2">
        <w:rPr>
          <w:rFonts w:ascii="Times New Roman" w:eastAsia="Times New Roman" w:hAnsi="Times New Roman" w:cs="Times New Roman"/>
          <w:b/>
          <w:bCs/>
          <w:iCs/>
          <w:color w:val="FF0000"/>
          <w:spacing w:val="1"/>
          <w:sz w:val="20"/>
          <w:szCs w:val="20"/>
        </w:rPr>
        <w:t xml:space="preserve"> </w:t>
      </w:r>
      <w:r w:rsidR="007E761A" w:rsidRPr="009E71E2">
        <w:rPr>
          <w:rFonts w:ascii="Times New Roman" w:eastAsia="Times New Roman" w:hAnsi="Times New Roman" w:cs="Times New Roman"/>
          <w:iCs/>
          <w:spacing w:val="1"/>
          <w:sz w:val="20"/>
          <w:szCs w:val="20"/>
        </w:rPr>
        <w:t>2022 -</w:t>
      </w:r>
      <w:r w:rsidR="007E761A" w:rsidRPr="009E71E2">
        <w:rPr>
          <w:rFonts w:ascii="Times New Roman" w:eastAsia="Times New Roman" w:hAnsi="Times New Roman" w:cs="Times New Roman"/>
          <w:b/>
          <w:bCs/>
          <w:iCs/>
          <w:color w:val="FF0000"/>
          <w:spacing w:val="1"/>
          <w:sz w:val="20"/>
          <w:szCs w:val="20"/>
        </w:rPr>
        <w:t xml:space="preserve"> </w:t>
      </w:r>
      <w:r w:rsidRPr="009E71E2">
        <w:rPr>
          <w:rFonts w:ascii="Times New Roman" w:hAnsi="Times New Roman" w:cs="Times New Roman"/>
          <w:sz w:val="20"/>
          <w:szCs w:val="20"/>
        </w:rPr>
        <w:t>Dec</w:t>
      </w:r>
      <w:r w:rsidR="007E761A" w:rsidRPr="009E71E2">
        <w:rPr>
          <w:rFonts w:ascii="Times New Roman" w:eastAsia="Times New Roman" w:hAnsi="Times New Roman" w:cs="Times New Roman"/>
          <w:iCs/>
          <w:spacing w:val="1"/>
          <w:sz w:val="20"/>
          <w:szCs w:val="20"/>
        </w:rPr>
        <w:t xml:space="preserve"> 2025</w:t>
      </w:r>
    </w:p>
    <w:p w14:paraId="5BEBD6B7" w14:textId="77777777" w:rsidR="00F22F78" w:rsidRPr="009E71E2" w:rsidRDefault="00F22F7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01990CF1" w14:textId="77777777" w:rsidR="00F22F78" w:rsidRPr="009E71E2" w:rsidRDefault="008E1E4D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ILIT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ARY:</w:t>
      </w:r>
    </w:p>
    <w:p w14:paraId="67922096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6BF90CAF" w14:textId="77777777" w:rsidR="00F22F78" w:rsidRDefault="008E1E4D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ACAD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PPO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</w:p>
    <w:p w14:paraId="17A0FEAF" w14:textId="29049B44" w:rsidR="004634CF" w:rsidRPr="009E71E2" w:rsidRDefault="004634CF">
      <w:pPr>
        <w:spacing w:after="0" w:line="240" w:lineRule="auto"/>
        <w:ind w:left="43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</w:p>
    <w:p w14:paraId="3590E6D5" w14:textId="5658417A" w:rsidR="0049028B" w:rsidRPr="009E71E2" w:rsidRDefault="0049028B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Department of Obstetrics and Gynecology</w:t>
      </w:r>
    </w:p>
    <w:p w14:paraId="424BDB77" w14:textId="236A7211" w:rsidR="0049028B" w:rsidRPr="009E71E2" w:rsidRDefault="0049028B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University of Nebraska Medical Center,</w:t>
      </w:r>
    </w:p>
    <w:p w14:paraId="28E8E7A7" w14:textId="45A6CEBE" w:rsidR="0049028B" w:rsidRPr="009E71E2" w:rsidRDefault="0049028B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Instructor,</w:t>
      </w:r>
    </w:p>
    <w:p w14:paraId="015D0DF9" w14:textId="4B28F17B" w:rsidR="0049028B" w:rsidRDefault="0049028B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2025.Jan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4634CF">
        <w:rPr>
          <w:rFonts w:ascii="Times New Roman" w:eastAsia="Times New Roman" w:hAnsi="Times New Roman" w:cs="Times New Roman"/>
          <w:i/>
          <w:sz w:val="20"/>
          <w:szCs w:val="20"/>
        </w:rPr>
        <w:t>2026.Jan</w:t>
      </w:r>
    </w:p>
    <w:p w14:paraId="1CBB8A2C" w14:textId="77777777" w:rsidR="004634CF" w:rsidRDefault="004634CF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AF93BCB" w14:textId="5B95F4A7" w:rsidR="004634CF" w:rsidRDefault="002A7EEC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Department</w:t>
      </w:r>
      <w:r w:rsidR="004634CF">
        <w:rPr>
          <w:rFonts w:ascii="Times New Roman" w:eastAsia="Times New Roman" w:hAnsi="Times New Roman" w:cs="Times New Roman"/>
          <w:i/>
          <w:sz w:val="20"/>
          <w:szCs w:val="20"/>
        </w:rPr>
        <w:t xml:space="preserve"> of Obstetrics and Gynecology</w:t>
      </w:r>
    </w:p>
    <w:p w14:paraId="50C5227D" w14:textId="17684869" w:rsidR="002A7EEC" w:rsidRDefault="002A7EEC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Rutgers, </w:t>
      </w:r>
      <w:r w:rsidR="0045545E">
        <w:rPr>
          <w:rFonts w:ascii="Times New Roman" w:eastAsia="Times New Roman" w:hAnsi="Times New Roman" w:cs="Times New Roman"/>
          <w:i/>
          <w:sz w:val="20"/>
          <w:szCs w:val="20"/>
        </w:rPr>
        <w:t>NJMS,</w:t>
      </w:r>
    </w:p>
    <w:p w14:paraId="424C2853" w14:textId="5B3887E2" w:rsidR="0045545E" w:rsidRDefault="0045545E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Instructor,</w:t>
      </w:r>
    </w:p>
    <w:p w14:paraId="7DD0AFAF" w14:textId="5101C2B0" w:rsidR="0045545E" w:rsidRPr="009E71E2" w:rsidRDefault="0045545E">
      <w:pPr>
        <w:spacing w:after="0" w:line="226" w:lineRule="exact"/>
        <w:ind w:left="1157" w:right="-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</w:p>
    <w:p w14:paraId="7579758B" w14:textId="77777777" w:rsidR="00E8101F" w:rsidRPr="009E71E2" w:rsidRDefault="008E1E4D" w:rsidP="00E8101F">
      <w:pPr>
        <w:spacing w:before="73" w:after="0" w:line="240" w:lineRule="auto"/>
        <w:ind w:left="1160" w:right="-420" w:hanging="67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PPO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  <w:r w:rsidRPr="009E71E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le) </w:t>
      </w:r>
    </w:p>
    <w:p w14:paraId="2CFE3BBF" w14:textId="162A728E" w:rsidR="00F22F78" w:rsidRPr="009E71E2" w:rsidRDefault="008E1E4D" w:rsidP="00E8101F">
      <w:pPr>
        <w:spacing w:before="73" w:after="0" w:line="240" w:lineRule="auto"/>
        <w:ind w:left="1160" w:right="-4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nt</w:t>
      </w:r>
    </w:p>
    <w:p w14:paraId="3046E36F" w14:textId="77777777" w:rsidR="00F22F78" w:rsidRPr="009E71E2" w:rsidRDefault="008E1E4D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</w:t>
      </w:r>
    </w:p>
    <w:p w14:paraId="2A8FDE86" w14:textId="77777777" w:rsidR="00F22F78" w:rsidRPr="009E71E2" w:rsidRDefault="008E1E4D">
      <w:pPr>
        <w:spacing w:after="0" w:line="228" w:lineRule="exact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</w:t>
      </w:r>
    </w:p>
    <w:p w14:paraId="6C58778E" w14:textId="77777777" w:rsidR="00F22F78" w:rsidRPr="009E71E2" w:rsidRDefault="008E1E4D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/Ye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8EF85FA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7F37B99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 w:rsidRPr="009E71E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  <w:r w:rsidRPr="009E71E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le)</w:t>
      </w:r>
    </w:p>
    <w:p w14:paraId="51A7196D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B3D9D">
        <w:rPr>
          <w:rFonts w:ascii="Times New Roman" w:eastAsia="Times New Roman" w:hAnsi="Times New Roman" w:cs="Times New Roman"/>
          <w:sz w:val="20"/>
          <w:szCs w:val="20"/>
        </w:rPr>
        <w:t>Behestan</w:t>
      </w:r>
      <w:proofErr w:type="spellEnd"/>
      <w:r w:rsidRPr="001B3D9D">
        <w:rPr>
          <w:rFonts w:ascii="Times New Roman" w:eastAsia="Times New Roman" w:hAnsi="Times New Roman" w:cs="Times New Roman"/>
          <w:sz w:val="20"/>
          <w:szCs w:val="20"/>
        </w:rPr>
        <w:t xml:space="preserve"> Darou, Tehran, Iran</w:t>
      </w:r>
    </w:p>
    <w:p w14:paraId="128751C7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Medical Science liaison,</w:t>
      </w:r>
    </w:p>
    <w:p w14:paraId="527749F6" w14:textId="6C58F756" w:rsid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May 2019- Jan 2021</w:t>
      </w:r>
    </w:p>
    <w:p w14:paraId="1B5DFC89" w14:textId="77777777" w:rsid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0663602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Stem Cell Technology Research Center, Tehran, Iran</w:t>
      </w:r>
    </w:p>
    <w:p w14:paraId="1C32DF05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Researcher</w:t>
      </w:r>
    </w:p>
    <w:p w14:paraId="66A272B2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2011 – 2018</w:t>
      </w:r>
    </w:p>
    <w:p w14:paraId="23B37C40" w14:textId="77777777" w:rsidR="001B3D9D" w:rsidRDefault="001B3D9D" w:rsidP="001B3D9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BD2229F" w14:textId="455D347D" w:rsidR="005050BD" w:rsidRPr="009E71E2" w:rsidRDefault="005050BD" w:rsidP="005050B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E71E2">
        <w:rPr>
          <w:rFonts w:ascii="Times New Roman" w:eastAsia="Times New Roman" w:hAnsi="Times New Roman" w:cs="Times New Roman"/>
          <w:sz w:val="20"/>
          <w:szCs w:val="20"/>
        </w:rPr>
        <w:t>Actoverco</w:t>
      </w:r>
      <w:proofErr w:type="spellEnd"/>
      <w:r w:rsidRPr="009E71E2">
        <w:rPr>
          <w:rFonts w:ascii="Times New Roman" w:eastAsia="Times New Roman" w:hAnsi="Times New Roman" w:cs="Times New Roman"/>
          <w:sz w:val="20"/>
          <w:szCs w:val="20"/>
        </w:rPr>
        <w:t>, Tehran, Iran</w:t>
      </w:r>
    </w:p>
    <w:p w14:paraId="57871310" w14:textId="77777777" w:rsidR="005050BD" w:rsidRPr="009E71E2" w:rsidRDefault="005050BD" w:rsidP="005050B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Medical Representative</w:t>
      </w:r>
    </w:p>
    <w:p w14:paraId="6730AED2" w14:textId="73F33CD4" w:rsidR="005050BD" w:rsidRDefault="005050BD" w:rsidP="005050B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2015 – 2017</w:t>
      </w:r>
    </w:p>
    <w:p w14:paraId="6D493350" w14:textId="77777777" w:rsidR="001B3D9D" w:rsidRDefault="001B3D9D" w:rsidP="005050B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07286CF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Royan Institute (Esfahan branch), Esfahan, Iran</w:t>
      </w:r>
    </w:p>
    <w:p w14:paraId="14AA6807" w14:textId="77777777" w:rsidR="001B3D9D" w:rsidRPr="001B3D9D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Researcher</w:t>
      </w:r>
    </w:p>
    <w:p w14:paraId="0C693298" w14:textId="68658A31" w:rsidR="001B3D9D" w:rsidRPr="009E71E2" w:rsidRDefault="001B3D9D" w:rsidP="001B3D9D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</w:rPr>
      </w:pPr>
      <w:r w:rsidRPr="001B3D9D">
        <w:rPr>
          <w:rFonts w:ascii="Times New Roman" w:eastAsia="Times New Roman" w:hAnsi="Times New Roman" w:cs="Times New Roman"/>
          <w:sz w:val="20"/>
          <w:szCs w:val="20"/>
        </w:rPr>
        <w:t>2011 - 2012</w:t>
      </w:r>
    </w:p>
    <w:p w14:paraId="12D963C4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8D51F1C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VA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  <w:r w:rsidRPr="009E71E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31744E5" w14:textId="77777777" w:rsidR="00F22F78" w:rsidRPr="009E71E2" w:rsidRDefault="00F22F78">
      <w:pPr>
        <w:spacing w:before="9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EBAE939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eci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lty/</w:t>
      </w:r>
      <w:r w:rsidRPr="009E71E2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/ex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n</w:t>
      </w:r>
    </w:p>
    <w:p w14:paraId="3391F5FE" w14:textId="77777777" w:rsidR="00F22F78" w:rsidRPr="009E71E2" w:rsidRDefault="00F22F78">
      <w:pPr>
        <w:spacing w:before="17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196D34A" w14:textId="77777777" w:rsidR="00F22F78" w:rsidRPr="009E71E2" w:rsidRDefault="008E1E4D" w:rsidP="00E8101F">
      <w:pPr>
        <w:spacing w:after="0" w:line="238" w:lineRule="auto"/>
        <w:ind w:left="1159" w:right="-4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DRUG</w:t>
      </w:r>
      <w:r w:rsidRPr="009E71E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SU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E: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DS:</w:t>
      </w:r>
      <w:r w:rsidRPr="009E71E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/ex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/ex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n</w:t>
      </w:r>
    </w:p>
    <w:p w14:paraId="12347256" w14:textId="77777777" w:rsidR="00F22F78" w:rsidRPr="009E71E2" w:rsidRDefault="00F22F78">
      <w:pPr>
        <w:spacing w:before="9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113066B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 w:rsidRPr="009E71E2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ecial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/e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51E9E630" w14:textId="77777777" w:rsidR="00F22F78" w:rsidRPr="009E71E2" w:rsidRDefault="00F22F78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530A130" w14:textId="77777777" w:rsidR="00F22F78" w:rsidRPr="009E71E2" w:rsidRDefault="008E1E4D" w:rsidP="00E8101F">
      <w:pPr>
        <w:spacing w:after="0" w:line="240" w:lineRule="auto"/>
        <w:ind w:left="439" w:right="-51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MB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S,</w:t>
      </w:r>
      <w:r w:rsidRPr="009E71E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SI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NAL 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</w:p>
    <w:p w14:paraId="0F097E5E" w14:textId="1448C19F" w:rsidR="00B4077A" w:rsidRPr="009E71E2" w:rsidRDefault="00B4077A" w:rsidP="00B4077A">
      <w:pPr>
        <w:tabs>
          <w:tab w:val="left" w:pos="720"/>
        </w:tabs>
        <w:spacing w:after="0" w:line="240" w:lineRule="auto"/>
        <w:ind w:left="1170" w:hanging="9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Early Career Researcher Editorial Board Member</w:t>
      </w:r>
    </w:p>
    <w:p w14:paraId="04BF9852" w14:textId="77777777" w:rsidR="00B4077A" w:rsidRPr="009E71E2" w:rsidRDefault="00B4077A" w:rsidP="00B4077A">
      <w:pPr>
        <w:tabs>
          <w:tab w:val="left" w:pos="720"/>
        </w:tabs>
        <w:spacing w:after="0" w:line="240" w:lineRule="auto"/>
        <w:ind w:left="1170" w:hanging="9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FASEB Journal</w:t>
      </w:r>
    </w:p>
    <w:p w14:paraId="403A4787" w14:textId="236990E8" w:rsidR="00B4077A" w:rsidRPr="009E71E2" w:rsidRDefault="00B4077A" w:rsidP="00B4077A">
      <w:pPr>
        <w:tabs>
          <w:tab w:val="left" w:pos="720"/>
        </w:tabs>
        <w:spacing w:after="0" w:line="240" w:lineRule="auto"/>
        <w:ind w:left="1170" w:hanging="9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(Jan.15.2024 - Dec.31.2026</w:t>
      </w:r>
    </w:p>
    <w:p w14:paraId="16D6C9A2" w14:textId="23E8D206" w:rsidR="00B4077A" w:rsidRPr="009E71E2" w:rsidRDefault="00B4077A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Midlands Society of Physiological Sciences (MSPS)</w:t>
      </w:r>
    </w:p>
    <w:p w14:paraId="2B2458EA" w14:textId="77777777" w:rsidR="00742205" w:rsidRPr="009E71E2" w:rsidRDefault="00742205" w:rsidP="00742205">
      <w:pPr>
        <w:tabs>
          <w:tab w:val="left" w:pos="0"/>
          <w:tab w:val="left" w:pos="153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Postdoctoral representative (MSPS)</w:t>
      </w:r>
    </w:p>
    <w:p w14:paraId="4901F92F" w14:textId="37D05804" w:rsidR="00B4077A" w:rsidRPr="009E71E2" w:rsidRDefault="00B4077A" w:rsidP="00B4077A">
      <w:pPr>
        <w:tabs>
          <w:tab w:val="left" w:pos="0"/>
          <w:tab w:val="left" w:pos="153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2023-2025 </w:t>
      </w:r>
    </w:p>
    <w:p w14:paraId="39970E0C" w14:textId="77777777" w:rsidR="00742205" w:rsidRPr="009E71E2" w:rsidRDefault="00742205" w:rsidP="00B4077A">
      <w:pPr>
        <w:tabs>
          <w:tab w:val="left" w:pos="0"/>
          <w:tab w:val="left" w:pos="153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</w:p>
    <w:p w14:paraId="6BC155CA" w14:textId="7302BFDE" w:rsidR="00B4077A" w:rsidRPr="009E71E2" w:rsidRDefault="00B4077A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Child Health Research Institute (CHRI)</w:t>
      </w:r>
    </w:p>
    <w:p w14:paraId="73051ECA" w14:textId="2C733CA3" w:rsidR="00B4077A" w:rsidRPr="009E71E2" w:rsidRDefault="00B4077A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Society for the Study of Reproduction (SSR)</w:t>
      </w:r>
    </w:p>
    <w:p w14:paraId="3A381C4F" w14:textId="54061119" w:rsidR="00742205" w:rsidRPr="009E71E2" w:rsidRDefault="00742205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eastAsia="Malgun Gothic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202</w:t>
      </w:r>
      <w:r w:rsidR="00311C6E" w:rsidRPr="009E71E2">
        <w:rPr>
          <w:rFonts w:ascii="Times New Roman" w:hAnsi="Times New Roman" w:cs="Times New Roman"/>
          <w:sz w:val="20"/>
          <w:szCs w:val="20"/>
        </w:rPr>
        <w:t>3</w:t>
      </w:r>
    </w:p>
    <w:p w14:paraId="380CC030" w14:textId="77777777" w:rsidR="00311C6E" w:rsidRPr="009E71E2" w:rsidRDefault="00B4077A" w:rsidP="00B4077A">
      <w:pPr>
        <w:tabs>
          <w:tab w:val="left" w:pos="0"/>
          <w:tab w:val="left" w:pos="1440"/>
          <w:tab w:val="left" w:pos="153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Grants Workshop Coordinator (SSR)</w:t>
      </w:r>
    </w:p>
    <w:p w14:paraId="267B27B1" w14:textId="55AD08A1" w:rsidR="00B4077A" w:rsidRPr="009E71E2" w:rsidRDefault="00311C6E" w:rsidP="00B4077A">
      <w:pPr>
        <w:tabs>
          <w:tab w:val="left" w:pos="0"/>
          <w:tab w:val="left" w:pos="1440"/>
          <w:tab w:val="left" w:pos="153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202</w:t>
      </w:r>
      <w:r w:rsidR="001B3D9D">
        <w:rPr>
          <w:rFonts w:ascii="Times New Roman" w:hAnsi="Times New Roman" w:cs="Times New Roman"/>
          <w:sz w:val="20"/>
          <w:szCs w:val="20"/>
        </w:rPr>
        <w:t>5</w:t>
      </w:r>
    </w:p>
    <w:p w14:paraId="0492D529" w14:textId="77777777" w:rsidR="00311C6E" w:rsidRPr="009E71E2" w:rsidRDefault="00B4077A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Grants Workshop Organizing Committee (SSR) </w:t>
      </w:r>
    </w:p>
    <w:p w14:paraId="5DAE71F6" w14:textId="291E258A" w:rsidR="00B4077A" w:rsidRPr="009E71E2" w:rsidRDefault="00B4077A" w:rsidP="00B4077A">
      <w:pPr>
        <w:tabs>
          <w:tab w:val="left" w:pos="0"/>
        </w:tabs>
        <w:spacing w:after="0" w:line="240" w:lineRule="auto"/>
        <w:ind w:left="1170" w:hanging="90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(2023-2024)</w:t>
      </w:r>
    </w:p>
    <w:p w14:paraId="6497DB37" w14:textId="6362E345" w:rsidR="009E71E2" w:rsidRDefault="009E71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3B5A6B4" w14:textId="77777777" w:rsidR="00F22F78" w:rsidRPr="009E71E2" w:rsidRDefault="00F22F78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0C1B582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AWA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DS:</w:t>
      </w:r>
    </w:p>
    <w:p w14:paraId="57C28FFB" w14:textId="77777777" w:rsidR="00C12FD7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A travel award, the Early Career Forum. </w:t>
      </w:r>
    </w:p>
    <w:p w14:paraId="5F26F03F" w14:textId="77777777" w:rsidR="000D7B3F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ENDO 2024. </w:t>
      </w:r>
    </w:p>
    <w:p w14:paraId="3EFCE42F" w14:textId="1B88BA33" w:rsidR="004C3712" w:rsidRPr="009E71E2" w:rsidRDefault="00C12FD7" w:rsidP="00DA15B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May 31 </w:t>
      </w:r>
      <w:r w:rsidR="000D7B3F" w:rsidRPr="009E71E2">
        <w:rPr>
          <w:rFonts w:ascii="Times New Roman" w:eastAsia="Times New Roman" w:hAnsi="Times New Roman" w:cs="Times New Roman"/>
          <w:sz w:val="20"/>
          <w:szCs w:val="20"/>
        </w:rPr>
        <w:t xml:space="preserve">2024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Boston, MA</w:t>
      </w:r>
      <w:r w:rsidR="00DA15B7" w:rsidRPr="009E71E2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934C7CC" w14:textId="4C04BBD8" w:rsidR="00C12FD7" w:rsidRPr="009E71E2" w:rsidRDefault="00DA15B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A travel award </w:t>
      </w:r>
      <w:r w:rsidR="00C12FD7" w:rsidRPr="009E71E2">
        <w:rPr>
          <w:rFonts w:ascii="Times New Roman" w:eastAsia="Times New Roman" w:hAnsi="Times New Roman" w:cs="Times New Roman"/>
          <w:sz w:val="20"/>
          <w:szCs w:val="20"/>
        </w:rPr>
        <w:t>Greenwald Symposium.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br/>
      </w:r>
      <w:r w:rsidR="00C12FD7" w:rsidRPr="009E71E2">
        <w:rPr>
          <w:rFonts w:ascii="Times New Roman" w:eastAsia="Times New Roman" w:hAnsi="Times New Roman" w:cs="Times New Roman"/>
          <w:sz w:val="20"/>
          <w:szCs w:val="20"/>
        </w:rPr>
        <w:t>Nov 2-3, 2023. UKMC.  (Oral presentation)</w:t>
      </w:r>
    </w:p>
    <w:p w14:paraId="3805C71F" w14:textId="77777777" w:rsidR="004C3712" w:rsidRPr="009E71E2" w:rsidRDefault="004C3712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221374B" w14:textId="3EA76CCD" w:rsidR="004C3712" w:rsidRPr="009E71E2" w:rsidRDefault="004C3712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1st place for Oral Presentation in Postdoctoral fellow category </w:t>
      </w:r>
    </w:p>
    <w:p w14:paraId="1C2CACD6" w14:textId="77777777" w:rsidR="004C3712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Midlands Society of Physiological Sciences (MSPS)</w:t>
      </w:r>
    </w:p>
    <w:p w14:paraId="58E1C52F" w14:textId="51BFCB9D" w:rsidR="00C12FD7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Oct 21, 2023. UNMC</w:t>
      </w:r>
    </w:p>
    <w:p w14:paraId="39243F91" w14:textId="77777777" w:rsidR="004C3712" w:rsidRPr="009E71E2" w:rsidRDefault="004C3712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632627D" w14:textId="0A1DED46" w:rsidR="004C3712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Award for passing sabbatical period </w:t>
      </w:r>
    </w:p>
    <w:p w14:paraId="68568160" w14:textId="395A3F12" w:rsidR="00C12FD7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University of Sassari (Italy), Ministry of Science</w:t>
      </w:r>
    </w:p>
    <w:p w14:paraId="476A1097" w14:textId="4B0B4334" w:rsidR="004C3712" w:rsidRPr="009E71E2" w:rsidRDefault="004C3712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2017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6B877D7" w14:textId="77777777" w:rsidR="004C3712" w:rsidRPr="009E71E2" w:rsidRDefault="004C3712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CD9E6F3" w14:textId="77777777" w:rsidR="004C3712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Award for a short-term scholarship as a visiting researcher </w:t>
      </w:r>
    </w:p>
    <w:p w14:paraId="730553A3" w14:textId="5DDB3054" w:rsidR="00C12FD7" w:rsidRPr="009E71E2" w:rsidRDefault="00C12FD7" w:rsidP="00C12FD7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University of California Davis, Stem Cell Technology Research Center</w:t>
      </w:r>
    </w:p>
    <w:p w14:paraId="2E61952D" w14:textId="7FA31E75" w:rsidR="00C12FD7" w:rsidRPr="009E71E2" w:rsidRDefault="004C3712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Cs/>
          <w:sz w:val="20"/>
          <w:szCs w:val="20"/>
        </w:rPr>
        <w:t>2017</w:t>
      </w:r>
    </w:p>
    <w:p w14:paraId="5EF0E277" w14:textId="77777777" w:rsidR="00F22F78" w:rsidRPr="009E71E2" w:rsidRDefault="00F22F78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A2CD728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ARDS</w:t>
      </w:r>
      <w:r w:rsidRPr="009E71E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/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RU</w:t>
      </w:r>
      <w:r w:rsidRPr="009E71E2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</w:p>
    <w:p w14:paraId="0546F0E7" w14:textId="77777777" w:rsidR="00F22F78" w:rsidRPr="009E71E2" w:rsidRDefault="008E1E4D">
      <w:pPr>
        <w:spacing w:before="1" w:after="0" w:line="460" w:lineRule="atLeast"/>
        <w:ind w:left="439" w:right="179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NAL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UDY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NS,</w:t>
      </w:r>
      <w:r w:rsidRPr="009E71E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ITTE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 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ITTEE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</w:p>
    <w:p w14:paraId="0D947974" w14:textId="77777777" w:rsidR="00F22F78" w:rsidRPr="009E71E2" w:rsidRDefault="008E1E4D">
      <w:pPr>
        <w:spacing w:after="0" w:line="226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4041F13" w14:textId="77777777" w:rsidR="00F22F78" w:rsidRPr="009E71E2" w:rsidRDefault="008E1E4D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Nati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7D28DDC3" w14:textId="77777777" w:rsidR="00F22F78" w:rsidRPr="009E71E2" w:rsidRDefault="008E1E4D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Sc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l/U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E71E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23D07515" w14:textId="77777777" w:rsidR="00F22F78" w:rsidRPr="009E71E2" w:rsidRDefault="008E1E4D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 w:rsidRPr="009E71E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ital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F286832" w14:textId="77777777" w:rsidR="00F22F78" w:rsidRPr="009E71E2" w:rsidRDefault="008E1E4D">
      <w:pPr>
        <w:spacing w:after="0" w:line="228" w:lineRule="exact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C31F72B" w14:textId="77777777" w:rsidR="00F22F78" w:rsidRPr="009E71E2" w:rsidRDefault="008E1E4D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F.  </w:t>
      </w:r>
      <w:r w:rsidRPr="009E71E2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71001CC3" w14:textId="77777777" w:rsidR="00E8101F" w:rsidRPr="009E71E2" w:rsidRDefault="008E1E4D" w:rsidP="00E8101F">
      <w:pPr>
        <w:spacing w:after="0" w:line="482" w:lineRule="auto"/>
        <w:ind w:left="439" w:right="-420"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G.  </w:t>
      </w:r>
      <w:r w:rsidRPr="009E71E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proofErr w:type="spellEnd"/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</w:p>
    <w:p w14:paraId="43E3FE85" w14:textId="28671A2C" w:rsidR="00F22F78" w:rsidRPr="009E71E2" w:rsidRDefault="008E1E4D" w:rsidP="00E8101F">
      <w:pPr>
        <w:spacing w:after="0" w:line="482" w:lineRule="auto"/>
        <w:ind w:left="439" w:right="-420" w:firstLin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DU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ITTE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 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ITTEE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S:</w:t>
      </w:r>
    </w:p>
    <w:p w14:paraId="704AC37A" w14:textId="54DD7C24" w:rsidR="001B3D9D" w:rsidRDefault="001B3D9D" w:rsidP="001B3D9D">
      <w:pPr>
        <w:tabs>
          <w:tab w:val="left" w:pos="1223"/>
        </w:tabs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1B3D9D">
        <w:rPr>
          <w:rFonts w:ascii="Times New Roman" w:eastAsia="Times New Roman" w:hAnsi="Times New Roman" w:cs="Times New Roman"/>
          <w:sz w:val="20"/>
          <w:szCs w:val="20"/>
        </w:rPr>
        <w:t xml:space="preserve">Abstract and Poster Judge for GSA Research Symposium, </w:t>
      </w:r>
      <w:r>
        <w:rPr>
          <w:rFonts w:ascii="Times New Roman" w:eastAsia="Times New Roman" w:hAnsi="Times New Roman" w:cs="Times New Roman"/>
          <w:sz w:val="20"/>
          <w:szCs w:val="20"/>
        </w:rPr>
        <w:t>Rutgers</w:t>
      </w:r>
      <w:r w:rsidRPr="001B3D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Newark</w:t>
      </w:r>
      <w:r w:rsidRPr="001B3D9D">
        <w:rPr>
          <w:rFonts w:ascii="Times New Roman" w:eastAsia="Times New Roman" w:hAnsi="Times New Roman" w:cs="Times New Roman"/>
          <w:sz w:val="20"/>
          <w:szCs w:val="20"/>
        </w:rPr>
        <w:t>, N</w:t>
      </w:r>
      <w:r w:rsidR="008477FD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1B3D9D">
        <w:rPr>
          <w:rFonts w:ascii="Times New Roman" w:eastAsia="Times New Roman" w:hAnsi="Times New Roman" w:cs="Times New Roman"/>
          <w:sz w:val="20"/>
          <w:szCs w:val="20"/>
        </w:rPr>
        <w:t xml:space="preserve"> (Mar.</w:t>
      </w:r>
      <w:r w:rsidR="008477F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B3D9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490215D" w14:textId="6A30E193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Abstract and Poster Judge for Midwest Student Biomedical Research Forum (MSBRF), Creighton University and UNMC, Omaha, NE (Mar.8)</w:t>
      </w:r>
    </w:p>
    <w:p w14:paraId="785CB0F7" w14:textId="77777777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2024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Judge for the State Science and Engineering Competition at the Nebraska Junior Academy of Sciences (NJAS) (Apr.18)</w:t>
      </w:r>
    </w:p>
    <w:p w14:paraId="16FDFF2D" w14:textId="5F42CD7A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2024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Abstract and Poster Judge for Midwest Student Biomedical Research Forum (MSBRF), Creighton   University and    UNMC, Omaha, NE (Mar.2)</w:t>
      </w:r>
    </w:p>
    <w:p w14:paraId="2933162C" w14:textId="77777777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2023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Judge for the State Science and Engineering Competition at the Nebraska Junior Academy of Sciences (NJAS) (Apr.20)</w:t>
      </w:r>
    </w:p>
    <w:p w14:paraId="27E67200" w14:textId="77777777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2023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Abstract and Poster Judge for Midwest Student Biomedical Research Forum (MSBRF), Creighton University and UNMC, Omaha, NE (Mar.4)</w:t>
      </w:r>
    </w:p>
    <w:p w14:paraId="63B701C2" w14:textId="4EB01F93" w:rsidR="003E4058" w:rsidRPr="009E71E2" w:rsidRDefault="003E4058" w:rsidP="003E4058">
      <w:pPr>
        <w:spacing w:after="120" w:line="240" w:lineRule="auto"/>
        <w:ind w:left="1152" w:right="-418" w:hanging="7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2022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Judge for the State Science and Engineering Competition at the Nebraska Junior Academy of Sciences (NJAS) (Apr.21)</w:t>
      </w:r>
    </w:p>
    <w:p w14:paraId="1CA7FC40" w14:textId="77777777" w:rsidR="00F22F78" w:rsidRPr="009E71E2" w:rsidRDefault="008E1E4D">
      <w:pPr>
        <w:spacing w:before="7"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UN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Y:</w:t>
      </w:r>
    </w:p>
    <w:p w14:paraId="7384E51C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4C565669" w14:textId="77777777" w:rsidR="00F22F78" w:rsidRPr="009E71E2" w:rsidRDefault="008E1E4D">
      <w:pPr>
        <w:spacing w:after="0" w:line="478" w:lineRule="auto"/>
        <w:ind w:left="438" w:right="235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hip)</w:t>
      </w:r>
      <w:r w:rsidRPr="009E71E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CAND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RAD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 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9E71E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hip)</w:t>
      </w:r>
      <w:r w:rsidRPr="009E71E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RAL</w:t>
      </w:r>
      <w:r w:rsidRPr="009E71E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WS:</w:t>
      </w:r>
    </w:p>
    <w:p w14:paraId="273DE212" w14:textId="4FF0539C" w:rsidR="00F22F78" w:rsidRPr="008477FD" w:rsidRDefault="009E71E2" w:rsidP="008477FD">
      <w:pP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br w:type="page"/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TE</w:t>
      </w:r>
      <w:r w:rsidR="008E1E4D"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8E1E4D"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BI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="008E1E4D"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8E1E4D"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ES</w:t>
      </w:r>
      <w:r w:rsidR="008E1E4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8E1E4D" w:rsidRPr="009E71E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8E1E4D"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eac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="008E1E4D" w:rsidRPr="009E71E2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8E1E4D"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ld</w:t>
      </w:r>
      <w:r w:rsidR="008E1E4D"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ddr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ed</w:t>
      </w:r>
      <w:r w:rsidR="008E1E4D"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8E1E4D"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="008E1E4D" w:rsidRPr="009E71E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le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te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8E1E4D"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8E1E4D" w:rsidRPr="009E71E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ec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E1E4D"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="008E1E4D" w:rsidRPr="009E71E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Di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E1E4D"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8E1E4D"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="008E1E4D"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ps</w:t>
      </w:r>
    </w:p>
    <w:p w14:paraId="0C16A3E9" w14:textId="77777777" w:rsidR="00F22F78" w:rsidRPr="009E71E2" w:rsidRDefault="008E1E4D" w:rsidP="00E8101F">
      <w:pPr>
        <w:spacing w:after="0" w:line="240" w:lineRule="auto"/>
        <w:ind w:left="1843" w:right="-4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l,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lect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itle,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hou</w:t>
      </w:r>
      <w:r w:rsidRPr="009E71E2"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w w:val="99"/>
          <w:sz w:val="20"/>
          <w:szCs w:val="20"/>
        </w:rPr>
        <w:t>s</w:t>
      </w:r>
    </w:p>
    <w:p w14:paraId="5CBE25A4" w14:textId="77777777" w:rsidR="00F22F78" w:rsidRPr="009E71E2" w:rsidRDefault="008E1E4D">
      <w:pPr>
        <w:spacing w:before="73"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E71E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E71E2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5B6ECCF" w14:textId="77777777" w:rsidR="00F22F78" w:rsidRPr="009E71E2" w:rsidRDefault="008E1E4D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Fell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ive)</w:t>
      </w:r>
      <w:r w:rsidRPr="009E71E2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</w:p>
    <w:p w14:paraId="55A767B6" w14:textId="77777777" w:rsidR="00F22F78" w:rsidRPr="009E71E2" w:rsidRDefault="008E1E4D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i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ive)</w:t>
      </w:r>
      <w:r w:rsidRPr="009E71E2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</w:p>
    <w:p w14:paraId="0687C1AF" w14:textId="77777777" w:rsidR="00466AB3" w:rsidRPr="009E71E2" w:rsidRDefault="00466AB3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i/>
          <w:spacing w:val="1"/>
          <w:sz w:val="20"/>
          <w:szCs w:val="20"/>
        </w:rPr>
      </w:pPr>
    </w:p>
    <w:p w14:paraId="02BFA940" w14:textId="77777777" w:rsidR="00466AB3" w:rsidRPr="009E71E2" w:rsidRDefault="00466AB3" w:rsidP="000D003E">
      <w:pPr>
        <w:pStyle w:val="BodyText"/>
        <w:spacing w:after="120" w:line="240" w:lineRule="exact"/>
        <w:ind w:left="1890" w:right="274"/>
        <w:contextualSpacing/>
        <w:jc w:val="both"/>
        <w:rPr>
          <w:b/>
          <w:bCs/>
          <w:sz w:val="20"/>
          <w:szCs w:val="20"/>
          <w:lang w:val="es-ES"/>
        </w:rPr>
      </w:pPr>
      <w:r w:rsidRPr="009E71E2">
        <w:rPr>
          <w:b/>
          <w:bCs/>
          <w:sz w:val="20"/>
          <w:szCs w:val="20"/>
          <w:lang w:val="es-ES"/>
        </w:rPr>
        <w:t xml:space="preserve">Medical </w:t>
      </w:r>
      <w:proofErr w:type="spellStart"/>
      <w:r w:rsidRPr="009E71E2">
        <w:rPr>
          <w:b/>
          <w:bCs/>
          <w:sz w:val="20"/>
          <w:szCs w:val="20"/>
          <w:lang w:val="es-ES"/>
        </w:rPr>
        <w:t>Students</w:t>
      </w:r>
      <w:proofErr w:type="spellEnd"/>
    </w:p>
    <w:p w14:paraId="633051D3" w14:textId="77777777" w:rsidR="00B42DE7" w:rsidRPr="009E71E2" w:rsidRDefault="00466AB3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2024-</w:t>
      </w:r>
      <w:r w:rsidRPr="009E71E2">
        <w:rPr>
          <w:sz w:val="20"/>
          <w:szCs w:val="20"/>
          <w:lang w:val="es-ES"/>
        </w:rPr>
        <w:tab/>
        <w:t>Amrita Purkayastha</w:t>
      </w:r>
      <w:r w:rsidRPr="009E71E2" w:rsidDel="00A00128">
        <w:rPr>
          <w:sz w:val="20"/>
          <w:szCs w:val="20"/>
          <w:lang w:val="es-ES"/>
        </w:rPr>
        <w:t xml:space="preserve"> </w:t>
      </w:r>
      <w:r w:rsidRPr="009E71E2">
        <w:rPr>
          <w:sz w:val="20"/>
          <w:szCs w:val="20"/>
          <w:lang w:val="es-ES"/>
        </w:rPr>
        <w:t xml:space="preserve">(M2 </w:t>
      </w:r>
      <w:proofErr w:type="spellStart"/>
      <w:r w:rsidRPr="009E71E2">
        <w:rPr>
          <w:sz w:val="20"/>
          <w:szCs w:val="20"/>
          <w:lang w:val="es-ES"/>
        </w:rPr>
        <w:t>student</w:t>
      </w:r>
      <w:proofErr w:type="spellEnd"/>
      <w:r w:rsidRPr="009E71E2">
        <w:rPr>
          <w:sz w:val="20"/>
          <w:szCs w:val="20"/>
          <w:lang w:val="es-ES"/>
        </w:rPr>
        <w:t xml:space="preserve"> at Creighton 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>)</w:t>
      </w:r>
      <w:r w:rsidRPr="009E71E2">
        <w:rPr>
          <w:sz w:val="20"/>
          <w:szCs w:val="20"/>
          <w:lang w:val="es-ES"/>
        </w:rPr>
        <w:br/>
        <w:t xml:space="preserve">The 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Research</w:t>
      </w:r>
      <w:proofErr w:type="spellEnd"/>
      <w:r w:rsidRPr="009E71E2">
        <w:rPr>
          <w:sz w:val="20"/>
          <w:szCs w:val="20"/>
          <w:lang w:val="es-ES"/>
        </w:rPr>
        <w:t xml:space="preserve"> Week, Poster </w:t>
      </w:r>
      <w:proofErr w:type="spellStart"/>
      <w:r w:rsidRPr="009E71E2">
        <w:rPr>
          <w:sz w:val="20"/>
          <w:szCs w:val="20"/>
          <w:lang w:val="es-ES"/>
        </w:rPr>
        <w:t>Presentation</w:t>
      </w:r>
      <w:proofErr w:type="spellEnd"/>
      <w:r w:rsidRPr="009E71E2">
        <w:rPr>
          <w:sz w:val="20"/>
          <w:szCs w:val="20"/>
          <w:lang w:val="es-ES"/>
        </w:rPr>
        <w:t xml:space="preserve"> (April. 2025)</w:t>
      </w:r>
    </w:p>
    <w:p w14:paraId="0DCCA923" w14:textId="79625D84" w:rsidR="00466AB3" w:rsidRPr="009E71E2" w:rsidRDefault="00466AB3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2024</w:t>
      </w:r>
      <w:r w:rsidR="00B42DE7" w:rsidRPr="009E71E2">
        <w:rPr>
          <w:sz w:val="20"/>
          <w:szCs w:val="20"/>
          <w:lang w:val="es-ES"/>
        </w:rPr>
        <w:tab/>
      </w:r>
      <w:r w:rsidRPr="009E71E2">
        <w:rPr>
          <w:sz w:val="20"/>
          <w:szCs w:val="20"/>
          <w:lang w:val="es-ES"/>
        </w:rPr>
        <w:t xml:space="preserve">Ashley Pak (M3 </w:t>
      </w:r>
      <w:proofErr w:type="spellStart"/>
      <w:r w:rsidRPr="009E71E2">
        <w:rPr>
          <w:sz w:val="20"/>
          <w:szCs w:val="20"/>
          <w:lang w:val="es-ES"/>
        </w:rPr>
        <w:t>student</w:t>
      </w:r>
      <w:proofErr w:type="spellEnd"/>
      <w:r w:rsidRPr="009E71E2">
        <w:rPr>
          <w:sz w:val="20"/>
          <w:szCs w:val="20"/>
          <w:lang w:val="es-ES"/>
        </w:rPr>
        <w:t xml:space="preserve"> at Creighton 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 xml:space="preserve">)    </w:t>
      </w:r>
    </w:p>
    <w:p w14:paraId="7F815D46" w14:textId="21E330A0" w:rsidR="00466AB3" w:rsidRPr="009E71E2" w:rsidRDefault="00B42DE7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ab/>
      </w:r>
      <w:proofErr w:type="spellStart"/>
      <w:r w:rsidR="00466AB3" w:rsidRPr="009E71E2">
        <w:rPr>
          <w:sz w:val="20"/>
          <w:szCs w:val="20"/>
          <w:lang w:val="es-ES"/>
        </w:rPr>
        <w:t>Selection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to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the</w:t>
      </w:r>
      <w:proofErr w:type="spellEnd"/>
      <w:r w:rsidR="00466AB3" w:rsidRPr="009E71E2">
        <w:rPr>
          <w:sz w:val="20"/>
          <w:szCs w:val="20"/>
          <w:lang w:val="es-ES"/>
        </w:rPr>
        <w:t xml:space="preserve"> Creighton </w:t>
      </w:r>
      <w:proofErr w:type="spellStart"/>
      <w:r w:rsidR="00466AB3" w:rsidRPr="009E71E2">
        <w:rPr>
          <w:sz w:val="20"/>
          <w:szCs w:val="20"/>
          <w:lang w:val="es-ES"/>
        </w:rPr>
        <w:t>University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Chapter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of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the</w:t>
      </w:r>
      <w:proofErr w:type="spellEnd"/>
      <w:r w:rsidR="00466AB3" w:rsidRPr="009E71E2">
        <w:rPr>
          <w:sz w:val="20"/>
          <w:szCs w:val="20"/>
          <w:lang w:val="es-ES"/>
        </w:rPr>
        <w:t xml:space="preserve"> Gold </w:t>
      </w:r>
      <w:proofErr w:type="spellStart"/>
      <w:r w:rsidR="00466AB3" w:rsidRPr="009E71E2">
        <w:rPr>
          <w:sz w:val="20"/>
          <w:szCs w:val="20"/>
          <w:lang w:val="es-ES"/>
        </w:rPr>
        <w:t>Humanism</w:t>
      </w:r>
      <w:proofErr w:type="spellEnd"/>
      <w:r w:rsidR="00466AB3" w:rsidRPr="009E71E2">
        <w:rPr>
          <w:sz w:val="20"/>
          <w:szCs w:val="20"/>
          <w:lang w:val="es-ES"/>
        </w:rPr>
        <w:t xml:space="preserve"> Honor </w:t>
      </w:r>
      <w:proofErr w:type="spellStart"/>
      <w:r w:rsidR="00466AB3" w:rsidRPr="009E71E2">
        <w:rPr>
          <w:sz w:val="20"/>
          <w:szCs w:val="20"/>
          <w:lang w:val="es-ES"/>
        </w:rPr>
        <w:t>Society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</w:p>
    <w:p w14:paraId="20E451F8" w14:textId="351ABDF8" w:rsidR="00466AB3" w:rsidRPr="009E71E2" w:rsidRDefault="00B42DE7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2025</w:t>
      </w:r>
      <w:r w:rsidRPr="009E71E2">
        <w:rPr>
          <w:sz w:val="20"/>
          <w:szCs w:val="20"/>
          <w:lang w:val="es-ES"/>
        </w:rPr>
        <w:tab/>
      </w:r>
      <w:r w:rsidR="00466AB3" w:rsidRPr="009E71E2">
        <w:rPr>
          <w:sz w:val="20"/>
          <w:szCs w:val="20"/>
          <w:lang w:val="es-ES"/>
        </w:rPr>
        <w:t xml:space="preserve">The 2025 Kaiser-Goldberg </w:t>
      </w:r>
      <w:proofErr w:type="spellStart"/>
      <w:r w:rsidR="00466AB3" w:rsidRPr="009E71E2">
        <w:rPr>
          <w:sz w:val="20"/>
          <w:szCs w:val="20"/>
          <w:lang w:val="es-ES"/>
        </w:rPr>
        <w:t>Family</w:t>
      </w:r>
      <w:proofErr w:type="spellEnd"/>
      <w:r w:rsidR="00466AB3" w:rsidRPr="009E71E2">
        <w:rPr>
          <w:sz w:val="20"/>
          <w:szCs w:val="20"/>
          <w:lang w:val="es-ES"/>
        </w:rPr>
        <w:t xml:space="preserve"> Student </w:t>
      </w:r>
      <w:proofErr w:type="spellStart"/>
      <w:r w:rsidR="00466AB3" w:rsidRPr="009E71E2">
        <w:rPr>
          <w:sz w:val="20"/>
          <w:szCs w:val="20"/>
          <w:lang w:val="es-ES"/>
        </w:rPr>
        <w:t>Fellowship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Award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from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the</w:t>
      </w:r>
      <w:proofErr w:type="spellEnd"/>
      <w:r w:rsidR="00466AB3" w:rsidRPr="009E71E2">
        <w:rPr>
          <w:sz w:val="20"/>
          <w:szCs w:val="20"/>
          <w:lang w:val="es-ES"/>
        </w:rPr>
        <w:t xml:space="preserve"> ENDOCRINE SOCIET</w:t>
      </w:r>
    </w:p>
    <w:p w14:paraId="7E37E496" w14:textId="77777777" w:rsidR="00841F91" w:rsidRPr="009E71E2" w:rsidRDefault="003A4A9E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2025</w:t>
      </w:r>
      <w:r w:rsidRPr="009E71E2">
        <w:rPr>
          <w:sz w:val="20"/>
          <w:szCs w:val="20"/>
          <w:lang w:val="es-ES"/>
        </w:rPr>
        <w:tab/>
        <w:t>Th</w:t>
      </w:r>
      <w:r w:rsidR="00466AB3" w:rsidRPr="009E71E2">
        <w:rPr>
          <w:sz w:val="20"/>
          <w:szCs w:val="20"/>
          <w:lang w:val="es-ES"/>
        </w:rPr>
        <w:t xml:space="preserve">e </w:t>
      </w:r>
      <w:proofErr w:type="spellStart"/>
      <w:r w:rsidR="00466AB3" w:rsidRPr="009E71E2">
        <w:rPr>
          <w:sz w:val="20"/>
          <w:szCs w:val="20"/>
          <w:lang w:val="es-ES"/>
        </w:rPr>
        <w:t>University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Research</w:t>
      </w:r>
      <w:proofErr w:type="spellEnd"/>
      <w:r w:rsidR="00466AB3" w:rsidRPr="009E71E2">
        <w:rPr>
          <w:sz w:val="20"/>
          <w:szCs w:val="20"/>
          <w:lang w:val="es-ES"/>
        </w:rPr>
        <w:t xml:space="preserve"> Week, Poster </w:t>
      </w:r>
      <w:proofErr w:type="spellStart"/>
      <w:r w:rsidR="00466AB3" w:rsidRPr="009E71E2">
        <w:rPr>
          <w:sz w:val="20"/>
          <w:szCs w:val="20"/>
          <w:lang w:val="es-ES"/>
        </w:rPr>
        <w:t>Presentation</w:t>
      </w:r>
      <w:proofErr w:type="spellEnd"/>
      <w:r w:rsidR="00466AB3" w:rsidRPr="009E71E2">
        <w:rPr>
          <w:sz w:val="20"/>
          <w:szCs w:val="20"/>
          <w:lang w:val="es-ES"/>
        </w:rPr>
        <w:t xml:space="preserve"> (April. 20</w:t>
      </w:r>
      <w:r w:rsidR="005A2762" w:rsidRPr="009E71E2">
        <w:rPr>
          <w:sz w:val="20"/>
          <w:szCs w:val="20"/>
          <w:lang w:val="es-ES"/>
        </w:rPr>
        <w:t>25)</w:t>
      </w:r>
      <w:r w:rsidR="00466AB3" w:rsidRPr="009E71E2">
        <w:rPr>
          <w:sz w:val="20"/>
          <w:szCs w:val="20"/>
          <w:lang w:val="es-ES"/>
        </w:rPr>
        <w:t xml:space="preserve"> </w:t>
      </w:r>
    </w:p>
    <w:p w14:paraId="06E25EDB" w14:textId="220D9CA1" w:rsidR="00466AB3" w:rsidRPr="009E71E2" w:rsidRDefault="00841F91" w:rsidP="000D003E">
      <w:pPr>
        <w:pStyle w:val="BodyText"/>
        <w:tabs>
          <w:tab w:val="left" w:pos="450"/>
          <w:tab w:val="left" w:pos="630"/>
          <w:tab w:val="left" w:pos="900"/>
        </w:tabs>
        <w:spacing w:after="120" w:line="240" w:lineRule="exact"/>
        <w:ind w:left="2606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2025</w:t>
      </w:r>
      <w:r w:rsidRPr="009E71E2">
        <w:rPr>
          <w:sz w:val="20"/>
          <w:szCs w:val="20"/>
          <w:lang w:val="es-ES"/>
        </w:rPr>
        <w:tab/>
      </w:r>
      <w:proofErr w:type="spellStart"/>
      <w:r w:rsidR="00466AB3" w:rsidRPr="009E71E2">
        <w:rPr>
          <w:sz w:val="20"/>
          <w:szCs w:val="20"/>
          <w:lang w:val="es-ES"/>
        </w:rPr>
        <w:t>Research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Experience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for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Graduate</w:t>
      </w:r>
      <w:proofErr w:type="spellEnd"/>
      <w:r w:rsidR="00466AB3" w:rsidRPr="009E71E2">
        <w:rPr>
          <w:sz w:val="20"/>
          <w:szCs w:val="20"/>
          <w:lang w:val="es-ES"/>
        </w:rPr>
        <w:t xml:space="preserve"> and Medical </w:t>
      </w:r>
      <w:proofErr w:type="spellStart"/>
      <w:r w:rsidR="00466AB3" w:rsidRPr="009E71E2">
        <w:rPr>
          <w:sz w:val="20"/>
          <w:szCs w:val="20"/>
          <w:lang w:val="es-ES"/>
        </w:rPr>
        <w:t>Students</w:t>
      </w:r>
      <w:proofErr w:type="spellEnd"/>
      <w:r w:rsidR="00466AB3" w:rsidRPr="009E71E2">
        <w:rPr>
          <w:sz w:val="20"/>
          <w:szCs w:val="20"/>
          <w:lang w:val="es-ES"/>
        </w:rPr>
        <w:t xml:space="preserve"> (REGMS) </w:t>
      </w:r>
      <w:proofErr w:type="spellStart"/>
      <w:r w:rsidR="00466AB3" w:rsidRPr="009E71E2">
        <w:rPr>
          <w:sz w:val="20"/>
          <w:szCs w:val="20"/>
          <w:lang w:val="es-ES"/>
        </w:rPr>
        <w:t>Award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from</w:t>
      </w:r>
      <w:proofErr w:type="spellEnd"/>
      <w:r w:rsidR="00466AB3" w:rsidRPr="009E71E2">
        <w:rPr>
          <w:sz w:val="20"/>
          <w:szCs w:val="20"/>
          <w:lang w:val="es-ES"/>
        </w:rPr>
        <w:t xml:space="preserve"> </w:t>
      </w:r>
      <w:proofErr w:type="spellStart"/>
      <w:r w:rsidR="00466AB3" w:rsidRPr="009E71E2">
        <w:rPr>
          <w:sz w:val="20"/>
          <w:szCs w:val="20"/>
          <w:lang w:val="es-ES"/>
        </w:rPr>
        <w:t>the</w:t>
      </w:r>
      <w:proofErr w:type="spellEnd"/>
      <w:r w:rsidR="00466AB3" w:rsidRPr="009E71E2">
        <w:rPr>
          <w:sz w:val="20"/>
          <w:szCs w:val="20"/>
          <w:lang w:val="es-ES"/>
        </w:rPr>
        <w:t xml:space="preserve"> ENDOCRINE SOCIETY (2025)</w:t>
      </w:r>
    </w:p>
    <w:p w14:paraId="355DA1AB" w14:textId="77777777" w:rsidR="00466AB3" w:rsidRPr="009E71E2" w:rsidRDefault="00466AB3" w:rsidP="000D003E">
      <w:pPr>
        <w:pStyle w:val="BodyText"/>
        <w:tabs>
          <w:tab w:val="left" w:pos="450"/>
          <w:tab w:val="left" w:pos="630"/>
          <w:tab w:val="left" w:pos="900"/>
          <w:tab w:val="left" w:pos="1530"/>
          <w:tab w:val="left" w:pos="1980"/>
        </w:tabs>
        <w:spacing w:after="120" w:line="240" w:lineRule="exact"/>
        <w:ind w:left="1530" w:right="274" w:firstLine="360"/>
        <w:contextualSpacing/>
        <w:rPr>
          <w:b/>
          <w:bCs/>
          <w:sz w:val="20"/>
          <w:szCs w:val="20"/>
          <w:lang w:val="es-ES"/>
        </w:rPr>
      </w:pPr>
      <w:r w:rsidRPr="009E71E2">
        <w:rPr>
          <w:b/>
          <w:bCs/>
          <w:sz w:val="20"/>
          <w:szCs w:val="20"/>
          <w:lang w:val="es-ES"/>
        </w:rPr>
        <w:t xml:space="preserve">Summer </w:t>
      </w:r>
      <w:proofErr w:type="spellStart"/>
      <w:r w:rsidRPr="009E71E2">
        <w:rPr>
          <w:b/>
          <w:bCs/>
          <w:sz w:val="20"/>
          <w:szCs w:val="20"/>
          <w:lang w:val="es-ES"/>
        </w:rPr>
        <w:t>Students</w:t>
      </w:r>
      <w:proofErr w:type="spellEnd"/>
    </w:p>
    <w:p w14:paraId="640FFA1B" w14:textId="77777777" w:rsidR="00466AB3" w:rsidRPr="009E71E2" w:rsidRDefault="00466AB3" w:rsidP="000D003E">
      <w:pPr>
        <w:pStyle w:val="BodyText"/>
        <w:tabs>
          <w:tab w:val="left" w:pos="1425"/>
        </w:tabs>
        <w:spacing w:after="120"/>
        <w:ind w:left="2610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2025</w:t>
      </w:r>
      <w:r w:rsidRPr="009E71E2">
        <w:rPr>
          <w:sz w:val="20"/>
          <w:szCs w:val="20"/>
          <w:lang w:val="es-ES"/>
        </w:rPr>
        <w:tab/>
        <w:t>George Crocker (SURP-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Of</w:t>
      </w:r>
      <w:proofErr w:type="spellEnd"/>
      <w:r w:rsidRPr="009E71E2">
        <w:rPr>
          <w:sz w:val="20"/>
          <w:szCs w:val="20"/>
          <w:lang w:val="es-ES"/>
        </w:rPr>
        <w:t xml:space="preserve"> Nebraska at Lincoln)</w:t>
      </w:r>
    </w:p>
    <w:p w14:paraId="53FAC79B" w14:textId="70CE7E6E" w:rsidR="00466AB3" w:rsidRPr="009E71E2" w:rsidRDefault="00466AB3" w:rsidP="000D003E">
      <w:pPr>
        <w:pStyle w:val="BodyText"/>
        <w:spacing w:after="120"/>
        <w:ind w:left="2610" w:right="274" w:hanging="720"/>
        <w:contextualSpacing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 xml:space="preserve">2024   </w:t>
      </w:r>
      <w:r w:rsidRPr="009E71E2">
        <w:rPr>
          <w:sz w:val="20"/>
          <w:szCs w:val="20"/>
          <w:lang w:val="es-ES"/>
        </w:rPr>
        <w:tab/>
        <w:t>Emma Morris (SURP-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Of</w:t>
      </w:r>
      <w:proofErr w:type="spellEnd"/>
      <w:r w:rsidRPr="009E71E2">
        <w:rPr>
          <w:sz w:val="20"/>
          <w:szCs w:val="20"/>
          <w:lang w:val="es-ES"/>
        </w:rPr>
        <w:t xml:space="preserve"> Nebraska at Omaha)</w:t>
      </w:r>
    </w:p>
    <w:p w14:paraId="62B466EB" w14:textId="5FCED77B" w:rsidR="00466AB3" w:rsidRPr="009E71E2" w:rsidRDefault="00466AB3" w:rsidP="000D003E">
      <w:pPr>
        <w:pStyle w:val="BodyText"/>
        <w:spacing w:after="120"/>
        <w:ind w:left="2610" w:right="274" w:hanging="720"/>
        <w:contextualSpacing/>
        <w:jc w:val="both"/>
        <w:rPr>
          <w:sz w:val="20"/>
          <w:szCs w:val="20"/>
          <w:lang w:val="es-ES"/>
        </w:rPr>
      </w:pPr>
      <w:bookmarkStart w:id="0" w:name="_Hlk169457724"/>
      <w:r w:rsidRPr="009E71E2">
        <w:rPr>
          <w:sz w:val="20"/>
          <w:szCs w:val="20"/>
          <w:lang w:val="es-ES"/>
        </w:rPr>
        <w:t xml:space="preserve">2023    </w:t>
      </w:r>
      <w:r w:rsidRPr="009E71E2">
        <w:rPr>
          <w:sz w:val="20"/>
          <w:szCs w:val="20"/>
          <w:lang w:val="es-ES"/>
        </w:rPr>
        <w:tab/>
        <w:t>Christopher Oh (</w:t>
      </w:r>
      <w:proofErr w:type="spellStart"/>
      <w:r w:rsidRPr="009E71E2">
        <w:rPr>
          <w:sz w:val="20"/>
          <w:szCs w:val="20"/>
          <w:lang w:val="es-ES"/>
        </w:rPr>
        <w:t>Sophomore</w:t>
      </w:r>
      <w:proofErr w:type="spellEnd"/>
      <w:r w:rsidRPr="009E71E2">
        <w:rPr>
          <w:sz w:val="20"/>
          <w:szCs w:val="20"/>
          <w:lang w:val="es-ES"/>
        </w:rPr>
        <w:t xml:space="preserve"> at Washington </w:t>
      </w:r>
      <w:proofErr w:type="spellStart"/>
      <w:r w:rsidRPr="009E71E2">
        <w:rPr>
          <w:sz w:val="20"/>
          <w:szCs w:val="20"/>
          <w:lang w:val="es-ES"/>
        </w:rPr>
        <w:t>University</w:t>
      </w:r>
      <w:proofErr w:type="spellEnd"/>
      <w:r w:rsidRPr="009E71E2">
        <w:rPr>
          <w:sz w:val="20"/>
          <w:szCs w:val="20"/>
          <w:lang w:val="es-ES"/>
        </w:rPr>
        <w:t xml:space="preserve"> in St. Louis)</w:t>
      </w:r>
      <w:r w:rsidR="009444DA" w:rsidRPr="009E71E2">
        <w:rPr>
          <w:sz w:val="20"/>
          <w:szCs w:val="20"/>
          <w:lang w:val="es-ES"/>
        </w:rPr>
        <w:t xml:space="preserve"> </w:t>
      </w:r>
      <w:bookmarkEnd w:id="0"/>
      <w:r w:rsidRPr="009E71E2">
        <w:rPr>
          <w:sz w:val="20"/>
          <w:szCs w:val="20"/>
          <w:lang w:val="es-ES"/>
        </w:rPr>
        <w:t xml:space="preserve">(The Summer </w:t>
      </w:r>
      <w:proofErr w:type="spellStart"/>
      <w:r w:rsidRPr="009E71E2">
        <w:rPr>
          <w:sz w:val="20"/>
          <w:szCs w:val="20"/>
          <w:lang w:val="es-ES"/>
        </w:rPr>
        <w:t>Undergraduate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Research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Program</w:t>
      </w:r>
      <w:proofErr w:type="spellEnd"/>
      <w:r w:rsidRPr="009E71E2">
        <w:rPr>
          <w:sz w:val="20"/>
          <w:szCs w:val="20"/>
          <w:lang w:val="es-ES"/>
        </w:rPr>
        <w:t xml:space="preserve"> (SURP))</w:t>
      </w:r>
    </w:p>
    <w:p w14:paraId="3DDD3D08" w14:textId="77777777" w:rsidR="00466AB3" w:rsidRPr="009E71E2" w:rsidRDefault="00466AB3" w:rsidP="000D003E">
      <w:pPr>
        <w:pStyle w:val="BodyText"/>
        <w:spacing w:after="120"/>
        <w:ind w:left="1710" w:right="274" w:firstLine="180"/>
        <w:contextualSpacing/>
        <w:jc w:val="both"/>
        <w:rPr>
          <w:b/>
          <w:bCs/>
          <w:sz w:val="20"/>
          <w:szCs w:val="20"/>
          <w:lang w:val="es-ES"/>
        </w:rPr>
      </w:pPr>
      <w:proofErr w:type="spellStart"/>
      <w:r w:rsidRPr="009E71E2">
        <w:rPr>
          <w:b/>
          <w:bCs/>
          <w:sz w:val="20"/>
          <w:szCs w:val="20"/>
          <w:lang w:val="es-ES"/>
        </w:rPr>
        <w:t>Rotating</w:t>
      </w:r>
      <w:proofErr w:type="spellEnd"/>
      <w:r w:rsidRPr="009E71E2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E71E2">
        <w:rPr>
          <w:b/>
          <w:bCs/>
          <w:sz w:val="20"/>
          <w:szCs w:val="20"/>
          <w:lang w:val="es-ES"/>
        </w:rPr>
        <w:t>Students</w:t>
      </w:r>
      <w:proofErr w:type="spellEnd"/>
    </w:p>
    <w:p w14:paraId="6B7B38D1" w14:textId="788A2F6D" w:rsidR="00466AB3" w:rsidRPr="009E71E2" w:rsidRDefault="00466AB3" w:rsidP="000D003E">
      <w:pPr>
        <w:pStyle w:val="BodyText"/>
        <w:spacing w:after="120"/>
        <w:ind w:left="1530" w:right="274" w:firstLine="450"/>
        <w:contextualSpacing/>
        <w:jc w:val="both"/>
        <w:rPr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2023</w:t>
      </w:r>
      <w:r w:rsidR="009444DA" w:rsidRPr="009E71E2">
        <w:rPr>
          <w:sz w:val="20"/>
          <w:szCs w:val="20"/>
          <w:lang w:val="es-ES"/>
        </w:rPr>
        <w:tab/>
        <w:t>A</w:t>
      </w:r>
      <w:r w:rsidRPr="009E71E2">
        <w:rPr>
          <w:sz w:val="20"/>
          <w:szCs w:val="20"/>
          <w:lang w:val="es-ES"/>
        </w:rPr>
        <w:t xml:space="preserve">manda Christensen (M1 </w:t>
      </w:r>
      <w:proofErr w:type="spellStart"/>
      <w:r w:rsidRPr="009E71E2">
        <w:rPr>
          <w:sz w:val="20"/>
          <w:szCs w:val="20"/>
          <w:lang w:val="es-ES"/>
        </w:rPr>
        <w:t>student</w:t>
      </w:r>
      <w:proofErr w:type="spellEnd"/>
      <w:r w:rsidRPr="009E71E2">
        <w:rPr>
          <w:sz w:val="20"/>
          <w:szCs w:val="20"/>
          <w:lang w:val="es-ES"/>
        </w:rPr>
        <w:t xml:space="preserve"> at UNMC)</w:t>
      </w:r>
    </w:p>
    <w:p w14:paraId="15FC02D9" w14:textId="234DDD80" w:rsidR="00466AB3" w:rsidRPr="009E71E2" w:rsidRDefault="00466AB3" w:rsidP="000D003E">
      <w:pPr>
        <w:pStyle w:val="BodyText"/>
        <w:spacing w:after="120"/>
        <w:ind w:left="1530" w:right="274" w:firstLine="450"/>
        <w:contextualSpacing/>
        <w:jc w:val="both"/>
        <w:rPr>
          <w:color w:val="FF0000"/>
          <w:sz w:val="20"/>
          <w:szCs w:val="20"/>
          <w:lang w:val="es-ES"/>
        </w:rPr>
      </w:pPr>
      <w:r w:rsidRPr="009E71E2">
        <w:rPr>
          <w:sz w:val="20"/>
          <w:szCs w:val="20"/>
          <w:lang w:val="es-ES"/>
        </w:rPr>
        <w:t>2023</w:t>
      </w:r>
      <w:r w:rsidR="009444DA" w:rsidRPr="009E71E2">
        <w:rPr>
          <w:sz w:val="20"/>
          <w:szCs w:val="20"/>
          <w:lang w:val="es-ES"/>
        </w:rPr>
        <w:tab/>
      </w:r>
      <w:r w:rsidRPr="009E71E2">
        <w:rPr>
          <w:sz w:val="20"/>
          <w:szCs w:val="20"/>
          <w:lang w:val="es-ES"/>
        </w:rPr>
        <w:t>Mohammad Sobhan Karvandi (</w:t>
      </w:r>
      <w:proofErr w:type="spellStart"/>
      <w:r w:rsidRPr="009E71E2">
        <w:rPr>
          <w:sz w:val="20"/>
          <w:szCs w:val="20"/>
          <w:lang w:val="es-ES"/>
        </w:rPr>
        <w:t>Rotating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Ph.D</w:t>
      </w:r>
      <w:proofErr w:type="spellEnd"/>
      <w:r w:rsidRPr="009E71E2">
        <w:rPr>
          <w:sz w:val="20"/>
          <w:szCs w:val="20"/>
          <w:lang w:val="es-ES"/>
        </w:rPr>
        <w:t xml:space="preserve"> </w:t>
      </w:r>
      <w:proofErr w:type="spellStart"/>
      <w:r w:rsidRPr="009E71E2">
        <w:rPr>
          <w:sz w:val="20"/>
          <w:szCs w:val="20"/>
          <w:lang w:val="es-ES"/>
        </w:rPr>
        <w:t>student</w:t>
      </w:r>
      <w:proofErr w:type="spellEnd"/>
      <w:r w:rsidRPr="009E71E2">
        <w:rPr>
          <w:sz w:val="20"/>
          <w:szCs w:val="20"/>
          <w:lang w:val="es-ES"/>
        </w:rPr>
        <w:t>)</w:t>
      </w:r>
      <w:r w:rsidRPr="009E71E2">
        <w:rPr>
          <w:color w:val="FF0000"/>
          <w:sz w:val="20"/>
          <w:szCs w:val="20"/>
          <w:lang w:val="es-ES"/>
        </w:rPr>
        <w:t xml:space="preserve"> </w:t>
      </w:r>
    </w:p>
    <w:p w14:paraId="124298E5" w14:textId="77777777" w:rsidR="00F22F78" w:rsidRPr="009E71E2" w:rsidRDefault="00F22F78">
      <w:pPr>
        <w:spacing w:before="9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FF052A0" w14:textId="77777777" w:rsidR="00F22F78" w:rsidRPr="009E71E2" w:rsidRDefault="008E1E4D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BIL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ES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ddr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lette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19E77E6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176AA01A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RA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SU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PPO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in either chronological order with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 OR in reverse chronological order, as desired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708CCE59" w14:textId="77777777" w:rsidR="00F22F78" w:rsidRPr="009E71E2" w:rsidRDefault="008E1E4D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64D5226B" w14:textId="77777777" w:rsidR="00F22F78" w:rsidRPr="009E71E2" w:rsidRDefault="008E1E4D">
      <w:pPr>
        <w:tabs>
          <w:tab w:val="left" w:pos="2220"/>
        </w:tabs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Fund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14:paraId="232AD234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CCED6E7" w14:textId="77777777" w:rsidR="00F22F78" w:rsidRPr="009E71E2" w:rsidRDefault="008E1E4D">
      <w:pPr>
        <w:tabs>
          <w:tab w:val="left" w:pos="1560"/>
        </w:tabs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661736BB" w14:textId="77777777" w:rsidR="00F22F78" w:rsidRPr="009E71E2" w:rsidRDefault="008E1E4D">
      <w:pPr>
        <w:tabs>
          <w:tab w:val="left" w:pos="2240"/>
        </w:tabs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Fund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14:paraId="200F5CC6" w14:textId="77777777" w:rsidR="00F22F78" w:rsidRPr="009E71E2" w:rsidRDefault="00F22F78">
      <w:pPr>
        <w:spacing w:before="9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866EB07" w14:textId="77777777" w:rsidR="00F22F78" w:rsidRPr="009E71E2" w:rsidRDefault="008E1E4D">
      <w:pPr>
        <w:tabs>
          <w:tab w:val="left" w:pos="1540"/>
        </w:tabs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</w:p>
    <w:p w14:paraId="6F532FE0" w14:textId="77777777" w:rsidR="00F22F78" w:rsidRPr="009E71E2" w:rsidRDefault="008E1E4D">
      <w:pPr>
        <w:tabs>
          <w:tab w:val="left" w:pos="2240"/>
        </w:tabs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Fund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title,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und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ro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14:paraId="459CAA46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263D1C31" w14:textId="77777777" w:rsidR="00F22F78" w:rsidRPr="009E71E2" w:rsidRDefault="008E1E4D">
      <w:pPr>
        <w:spacing w:after="0" w:line="240" w:lineRule="auto"/>
        <w:ind w:left="440" w:right="31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  <w:r w:rsidRPr="009E71E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5C5DA8"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5C5DA8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in either chronological order with 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5C5DA8"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5C5DA8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5C5DA8"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5C5DA8"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5C5DA8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5C5DA8"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5C5DA8" w:rsidRPr="009E71E2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="005C5DA8"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="005C5DA8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st OR in reverse chronological order, as desired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cce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 pub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ly;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sh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16F58B3" w14:textId="77777777" w:rsidR="00F22F78" w:rsidRPr="009E71E2" w:rsidRDefault="00F22F78">
      <w:pPr>
        <w:spacing w:before="8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77AA76C8" w14:textId="5105B387" w:rsidR="00F22F78" w:rsidRPr="009E71E2" w:rsidRDefault="008E1E4D" w:rsidP="00582E4F">
      <w:pPr>
        <w:pStyle w:val="ListParagraph"/>
        <w:numPr>
          <w:ilvl w:val="0"/>
          <w:numId w:val="1"/>
        </w:numPr>
        <w:tabs>
          <w:tab w:val="left" w:pos="18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9E71E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E71E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</w:p>
    <w:p w14:paraId="4AB0095A" w14:textId="76E01E5D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Hosseini, S.M., Moulavi, F., Asgari, V., Shirazi, A.,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Ghanaei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H.R. and Nasr-Esfahani, M.H., 2013. Simple, fast, and efficient method of manual oocyte enucleation using a pulled Pasteur pipette. In Vitro Cellular and Developmental Biology, 49, pp.569-575.</w:t>
      </w:r>
    </w:p>
    <w:p w14:paraId="5E6397C9" w14:textId="1E0F6537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2.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Mohammadi-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Sangcheshmeh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A., Dehghani-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Mohammadabadi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M., Jamshidi-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Adegani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F., Veshkini, A.,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Zhandi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M., Cinar, M.U. and Salehi, M., 2014. Intracellular glutathione content, developmental competence and expression of apoptosis-related genes associated with G6PDH-activity in goat oocyte. Journal of Assisted Reproduction and Genetic, 31, pp.313-321.</w:t>
      </w:r>
    </w:p>
    <w:p w14:paraId="2DC2EEE9" w14:textId="6001D5DB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3.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>Mohammadi-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Sangcheshmeh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A.,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Veshkini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A.,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Hajarizadeh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A., Jamshidi-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Adegani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F.,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 xml:space="preserve">Zhandi, M.,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Cinar, M.U., Soleimani, M. and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Gastal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E.L., 2014. Association of glucose-6-phosphate dehydrogenase activity with oocyte cytoplasmic lipid content, developmental competence, and expression of candidate genes in a sheep model. Journal of Assisted Reproduction and Genetic, 31, pp.1089-1098.</w:t>
      </w:r>
    </w:p>
    <w:p w14:paraId="2A5421E9" w14:textId="6AFCBD3F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4.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Dehghani-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Mohammadabadi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M., Mohammadi-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Sangcheshmeh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A.,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Zhandi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M. and Salehi, M., 2015. Regulation of embryonic development and apoptotic-related gene expression by brain-derived neurotrophic factor in two different culture conditions in ovine. Theriogenology, 84(1), pp.62-69.</w:t>
      </w:r>
    </w:p>
    <w:p w14:paraId="78A5A322" w14:textId="60F6E1AF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5.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Veshkini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A., Mohammadi-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Sangcheshmeh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A., Ghanem, N.,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Mottaghi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E.,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Kamaledini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R., Deldar, H., Ozturk, I. and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Gastal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E.L., 2018. Oocyte maturation with royal jelly increases embryo development and reduces apoptosis in goats. Animal Reproduction, 15(2), p.124-131.</w:t>
      </w:r>
    </w:p>
    <w:p w14:paraId="05705819" w14:textId="0F5587A9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6.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Saeedabadi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S.,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Rajabi, H., Parivar, K. and Salehi, M., 2018. Melatonin improves the developmental competence of goat oocytes. Int Journal of Fertil and Sterility, 2018, 12(2), p.157-163.</w:t>
      </w:r>
    </w:p>
    <w:p w14:paraId="41F07D97" w14:textId="03167C4F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7.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Bebbere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D.,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Nieddu, S., Melis Murgia, B., Albertini, D.F. and Ledda, S. Subcortical maternal complex (SCMC) expression during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folliculogenesis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is affected by oocyte donor age in sheep. Journal of Assisted Reproduction and Genetic, 2020, 37, pp.2259-2271.</w:t>
      </w:r>
    </w:p>
    <w:p w14:paraId="420EE0C6" w14:textId="244DAFC3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8.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Ariu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F.,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Rasekhi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M., Zhandi, M. and Ledda, S. Distribution and size of lipid droplets in oocytes recovered from young lamb and adult ovine ovaries. Reproduction, Fertility and Development, 2020, 32( 11), pp.1022-1026.</w:t>
      </w:r>
    </w:p>
    <w:p w14:paraId="4FD1DA61" w14:textId="21251A3A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9.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Zhandi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M.,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Towhidi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A., Shakeri, M., Yousefi, A.R. and Aliyan, A. Conjugated linoleic acid improves meiotic spindle morphology and developmental competence of heat-stressed bovine oocyte. Theriogenology, 2021, 172, pp.67-72.</w:t>
      </w:r>
    </w:p>
    <w:p w14:paraId="40B39BE5" w14:textId="70125F05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10.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Zhandi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M., Shakeri, M.,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Towhidi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A. and Yousefi, A.R., 2020. In vitro supplementation of trans-10, cis-12 conjugated linoleic acid ameliorated deleterious effect of heat stress on bovine oocyte developmental competence. Theriogenology, 142, pp.296-302.</w:t>
      </w:r>
    </w:p>
    <w:p w14:paraId="4570862B" w14:textId="65D1AE87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11.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Luan, Y., Yu, S.Y.,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Dong, R., and Kim, S.Y., 2022. TAp63 determines the fate of oocytes against DNA damage. Science Advance, 2022.</w:t>
      </w:r>
    </w:p>
    <w:p w14:paraId="08D801A2" w14:textId="75027B11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12.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Yu, S.Y., Luan, Y.,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Dong, R., Lee, J. and Kim, S.Y., 2022. Oocyte CTR1 is not essential for cisplatin-induced oocyte death of primordial follicle.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microPublication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Biology, 2022.</w:t>
      </w:r>
    </w:p>
    <w:p w14:paraId="61C34771" w14:textId="77777777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13.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Yu SY, Luan Y, Zhang Y, Dong R, Abazarikia A, Kim SY. Metabolic characteristics of granulosa cell tumor: role of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PPARγ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signaling. Biology of Reproduction. 509-520. 2023 </w:t>
      </w:r>
    </w:p>
    <w:p w14:paraId="1B989E9B" w14:textId="34B2C7C9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14.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Yu, S.Y., Luan, Y., Tang, S.,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Abazarikia, A.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Dong, R., Caffrey, T.C., Hollingsworth, M.A., Oupicky, D. and Kim, S.Y., 2023. Uncovering Tumor‐Promoting Roles of Activin A in Pancreatic Ductal Adenocarcinoma. Advanced Science. 2023.</w:t>
      </w:r>
    </w:p>
    <w:p w14:paraId="49097102" w14:textId="67FA1A9E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15.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So W,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Yu SY, Zelinski M, Kim SY. Sodium thiosulfate does not protect ovarian reserve from cisplatin-induced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gonadotoxicity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. Biology of Reproduction, 2023 </w:t>
      </w:r>
    </w:p>
    <w:p w14:paraId="0A412542" w14:textId="16A14080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16.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Luan Y, So W, Dong R, Yu SY,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Kim SY. KIT in oocytes: a key factor for oocyte survival and reproductive lifespan .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EBioMedicine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2024.  </w:t>
      </w:r>
    </w:p>
    <w:p w14:paraId="003F0C0E" w14:textId="428F6AEA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17.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So W, Xiao S, Kim SY. Oocyte death is triggered by the stabilization of TAp63α dimers in response to cisplatin. Cell Death and Disease, 2024 </w:t>
      </w:r>
    </w:p>
    <w:p w14:paraId="0DBE159C" w14:textId="5407DD2A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18.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So W, Dong R, </w:t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Lee D,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Hackfort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B, Cupp A, Kim SY. Primordial follicle survival and changes in ovarian vasculature may be independently regulated during chemotherapy.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Endocorinology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2025</w:t>
      </w:r>
    </w:p>
    <w:p w14:paraId="504FAEB4" w14:textId="755C954B" w:rsidR="00582E4F" w:rsidRP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19.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Luan Y, So W, Becker M, Panda S, Swenson S,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Kosmacek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E, Oberley-Deegan R, Xiao S, Hyde K, Kim SY. Leukemic cells infiltrate the ovaries without damaging ovarian reserve in an acute myeloid leukemia mouse model.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Endocorinology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, 2025</w:t>
      </w:r>
    </w:p>
    <w:p w14:paraId="1DB986E9" w14:textId="1E30D56E" w:rsidR="009E71E2" w:rsidRDefault="00582E4F" w:rsidP="00582E4F">
      <w:pPr>
        <w:tabs>
          <w:tab w:val="left" w:pos="2240"/>
        </w:tabs>
        <w:spacing w:after="0" w:line="240" w:lineRule="auto"/>
        <w:ind w:left="2240" w:right="-263" w:hanging="36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20.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4632D3"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So W, Luan Y,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Kattamuri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C, Thompson T, Kim SY. Acinar Cell Atrophy of the Pancreas in Cancer-Associated Cachexia is Driven by Activin A Signaling. Journal of Cachexia, Sarcopenia and Muscle, 2025</w:t>
      </w:r>
    </w:p>
    <w:p w14:paraId="5BF8171B" w14:textId="261D0BC8" w:rsidR="009E71E2" w:rsidRDefault="009E71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59BFE3" w14:textId="77777777" w:rsidR="00F22F78" w:rsidRPr="009E71E2" w:rsidRDefault="00F22F78">
      <w:pPr>
        <w:spacing w:before="9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79B3FE6" w14:textId="77777777" w:rsidR="00F22F78" w:rsidRPr="009E71E2" w:rsidRDefault="008E1E4D">
      <w:pPr>
        <w:tabs>
          <w:tab w:val="left" w:pos="1880"/>
        </w:tabs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ks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52915667" w14:textId="24966664" w:rsidR="00F22F78" w:rsidRPr="009E71E2" w:rsidRDefault="004632D3" w:rsidP="009E71E2">
      <w:pPr>
        <w:spacing w:before="9" w:after="180" w:line="220" w:lineRule="exact"/>
        <w:ind w:left="2246" w:hanging="360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1.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Dong R, </w:t>
      </w:r>
      <w:r w:rsidRPr="009E71E2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Abazarikia A,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Luan Y, Yu SY &amp; Kim SY., 2024. Molecular mechanisms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Ddetermining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mammalian oocyte quality with the treatment of cancer therapy. Part of the book series: Advances in anatomy, embryology and cell biology, </w:t>
      </w:r>
      <w:proofErr w:type="spellStart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ADVSANAT,volume</w:t>
      </w:r>
      <w:proofErr w:type="spellEnd"/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238, pp 97–119.</w:t>
      </w:r>
    </w:p>
    <w:p w14:paraId="2CAC8383" w14:textId="77777777" w:rsidR="00F22F78" w:rsidRPr="009E71E2" w:rsidRDefault="008E1E4D" w:rsidP="002A7D8D">
      <w:pPr>
        <w:tabs>
          <w:tab w:val="left" w:pos="1840"/>
        </w:tabs>
        <w:spacing w:after="0" w:line="240" w:lineRule="auto"/>
        <w:ind w:left="1125" w:right="-173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w w:val="99"/>
          <w:sz w:val="20"/>
          <w:szCs w:val="20"/>
        </w:rPr>
        <w:t>Held</w:t>
      </w:r>
    </w:p>
    <w:p w14:paraId="713E071D" w14:textId="77777777" w:rsidR="00F22F78" w:rsidRPr="009E71E2" w:rsidRDefault="008E1E4D">
      <w:pPr>
        <w:tabs>
          <w:tab w:val="left" w:pos="2240"/>
        </w:tabs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Title,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s</w:t>
      </w:r>
    </w:p>
    <w:p w14:paraId="6DB5C5D3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71731913" w14:textId="77777777" w:rsidR="00F22F78" w:rsidRPr="009E71E2" w:rsidRDefault="008E1E4D">
      <w:pPr>
        <w:tabs>
          <w:tab w:val="left" w:pos="1880"/>
        </w:tabs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D.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  <w:t>Ot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ticles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ial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etc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ks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E71E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</w:p>
    <w:p w14:paraId="6795DD9E" w14:textId="77777777" w:rsidR="00F22F78" w:rsidRPr="009E71E2" w:rsidRDefault="008E1E4D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9E71E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7B63F001" w14:textId="77777777" w:rsidR="00F22F78" w:rsidRPr="009E71E2" w:rsidRDefault="008E1E4D">
      <w:pPr>
        <w:tabs>
          <w:tab w:val="left" w:pos="2240"/>
        </w:tabs>
        <w:spacing w:before="1" w:after="0" w:line="230" w:lineRule="exact"/>
        <w:ind w:left="2240" w:right="577" w:hanging="36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uth</w:t>
      </w:r>
      <w:r w:rsidRPr="009E71E2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es</w:t>
      </w:r>
      <w:r w:rsidRPr="009E71E2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(La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t,</w:t>
      </w:r>
      <w:r w:rsidRPr="009E71E2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t;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B</w:t>
      </w:r>
      <w:r w:rsidRPr="009E71E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ld</w:t>
      </w:r>
      <w:r w:rsidRPr="009E71E2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 w:rsidRPr="009E71E2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uth</w:t>
      </w:r>
      <w:r w:rsidRPr="009E71E2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Title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cle;</w:t>
      </w:r>
      <w:r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me,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pag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ar</w:t>
      </w:r>
    </w:p>
    <w:p w14:paraId="1B127790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2E818A82" w14:textId="77777777" w:rsidR="00F22F78" w:rsidRPr="009E71E2" w:rsidRDefault="008E1E4D" w:rsidP="002A7D8D">
      <w:pPr>
        <w:tabs>
          <w:tab w:val="left" w:pos="1840"/>
        </w:tabs>
        <w:spacing w:after="0" w:line="240" w:lineRule="auto"/>
        <w:ind w:left="1125" w:right="-173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w w:val="99"/>
          <w:sz w:val="20"/>
          <w:szCs w:val="20"/>
        </w:rPr>
        <w:t>ac</w:t>
      </w:r>
      <w:r w:rsidRPr="009E71E2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</w:p>
    <w:p w14:paraId="3AAB63BC" w14:textId="77777777" w:rsidR="00F22F78" w:rsidRPr="009E71E2" w:rsidRDefault="008E1E4D">
      <w:pPr>
        <w:tabs>
          <w:tab w:val="left" w:pos="2240"/>
        </w:tabs>
        <w:spacing w:before="1" w:after="0" w:line="230" w:lineRule="exact"/>
        <w:ind w:left="2240" w:right="79" w:hanging="36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Au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ho</w:t>
      </w:r>
      <w:r w:rsidRPr="009E71E2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na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mes</w:t>
      </w:r>
      <w:r w:rsidRPr="009E71E2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t,</w:t>
      </w:r>
      <w:r w:rsidRPr="009E71E2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b/>
          <w:i/>
          <w:sz w:val="20"/>
          <w:szCs w:val="20"/>
        </w:rPr>
        <w:t>;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itle</w:t>
      </w:r>
      <w:r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ct;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Meeti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ye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 xml:space="preserve">;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 w:rsidRPr="009E71E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#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o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Pag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#</w:t>
      </w:r>
    </w:p>
    <w:p w14:paraId="0514DE6F" w14:textId="77777777" w:rsidR="00F22F78" w:rsidRPr="009E71E2" w:rsidRDefault="00F22F78">
      <w:pPr>
        <w:spacing w:before="11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0CA6029F" w14:textId="77777777" w:rsidR="00F22F78" w:rsidRPr="009E71E2" w:rsidRDefault="008E1E4D">
      <w:pPr>
        <w:tabs>
          <w:tab w:val="left" w:pos="1860"/>
        </w:tabs>
        <w:spacing w:after="0" w:line="240" w:lineRule="auto"/>
        <w:ind w:left="1160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>F.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57BF4D60" w14:textId="77777777" w:rsidR="00F22F78" w:rsidRPr="009E71E2" w:rsidRDefault="00F22F7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43AD10F" w14:textId="77777777" w:rsidR="00F22F78" w:rsidRPr="009E71E2" w:rsidRDefault="008E1E4D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  <w:r w:rsidR="007823DD" w:rsidRPr="009E71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23DD" w:rsidRPr="009E71E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7823DD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in either chronological order with 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7823DD" w:rsidRPr="009E71E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7823DD"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7823DD"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7823DD"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23DD"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7823DD" w:rsidRPr="009E71E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="007823DD"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="007823DD"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st OR in reverse chronological order, as desired</w:t>
      </w:r>
      <w:r w:rsidR="007823DD" w:rsidRPr="009E71E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2F72EAA4" w14:textId="77777777" w:rsidR="00F22F78" w:rsidRPr="009E71E2" w:rsidRDefault="00F22F78">
      <w:pPr>
        <w:spacing w:before="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3A793F77" w14:textId="77777777" w:rsidR="002A7D8D" w:rsidRPr="009E71E2" w:rsidRDefault="008E1E4D" w:rsidP="002A7D8D">
      <w:pPr>
        <w:spacing w:after="0" w:line="480" w:lineRule="auto"/>
        <w:ind w:left="1159" w:right="-173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Scie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9E71E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9E71E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cie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3FF9B89F" w14:textId="30741F9D" w:rsidR="00DC33DA" w:rsidRDefault="00DC33DA" w:rsidP="00DC33DA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C33DA">
        <w:rPr>
          <w:rFonts w:ascii="Times New Roman" w:hAnsi="Times New Roman" w:cs="Times New Roman"/>
          <w:sz w:val="20"/>
          <w:szCs w:val="20"/>
        </w:rPr>
        <w:t xml:space="preserve">Purkayastha A, So W, Ha LG, </w:t>
      </w:r>
      <w:proofErr w:type="spellStart"/>
      <w:r w:rsidRPr="00DC33DA">
        <w:rPr>
          <w:rFonts w:ascii="Times New Roman" w:hAnsi="Times New Roman" w:cs="Times New Roman"/>
          <w:sz w:val="20"/>
          <w:szCs w:val="20"/>
        </w:rPr>
        <w:t>Kakalij</w:t>
      </w:r>
      <w:proofErr w:type="spellEnd"/>
      <w:r w:rsidRPr="00DC33DA">
        <w:rPr>
          <w:rFonts w:ascii="Times New Roman" w:hAnsi="Times New Roman" w:cs="Times New Roman"/>
          <w:sz w:val="20"/>
          <w:szCs w:val="20"/>
        </w:rPr>
        <w:t xml:space="preserve"> R, Abazarikia A, Boesen EI, Kim SY</w:t>
      </w:r>
      <w:r w:rsidRPr="00DC33D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33DA">
        <w:rPr>
          <w:rFonts w:ascii="Times New Roman" w:hAnsi="Times New Roman" w:cs="Times New Roman"/>
          <w:sz w:val="20"/>
          <w:szCs w:val="20"/>
        </w:rPr>
        <w:t> Abnormal fibrotic changes in the ovary due to systemic lupus erythematosus. Midwest Student Biomedical Research Forum. Mar 7, 2026. Creighton University</w:t>
      </w:r>
    </w:p>
    <w:p w14:paraId="45D02196" w14:textId="774227B1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Crocker G,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A, </w:t>
      </w:r>
      <w:r w:rsidRPr="009E71E2">
        <w:rPr>
          <w:rFonts w:ascii="Times New Roman" w:hAnsi="Times New Roman" w:cs="Times New Roman"/>
          <w:sz w:val="20"/>
          <w:szCs w:val="20"/>
        </w:rPr>
        <w:t>So W, Kim SY. Impact of Tirzepatide, a dual GLP-1/GIP agonist, on adipose tissues in adult female mice. Summer Undergraduate Research Program (SURP).Aug 8, 2025. UNMC</w:t>
      </w:r>
    </w:p>
    <w:p w14:paraId="5CA54B69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Purkayastha A, So W, Ha LG,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Kakalij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R,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A, </w:t>
      </w:r>
      <w:r w:rsidRPr="009E71E2">
        <w:rPr>
          <w:rFonts w:ascii="Times New Roman" w:hAnsi="Times New Roman" w:cs="Times New Roman"/>
          <w:sz w:val="20"/>
          <w:szCs w:val="20"/>
        </w:rPr>
        <w:t>Boesen EI, Kim SY. Systemic lupus erythematosus leads to abnormal fibrosis in the ovary. Creighton University. University MD-PhD Research Week.</w:t>
      </w:r>
    </w:p>
    <w:p w14:paraId="4C4AE5C4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Pak A, So W, Ha LG,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Kakalij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R,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</w:t>
      </w:r>
      <w:r w:rsidRPr="009E71E2">
        <w:rPr>
          <w:rFonts w:ascii="Times New Roman" w:hAnsi="Times New Roman" w:cs="Times New Roman"/>
          <w:sz w:val="20"/>
          <w:szCs w:val="20"/>
        </w:rPr>
        <w:t>, Boesen EI, Kim SY. Ovarian Dysfunction in Systemic Lupus Erythematosus: Structural Alterations in a Lupus Mouse Model. Creighton University. University MD-PhD Research Week. Best Medical Student Poster Presentation</w:t>
      </w:r>
    </w:p>
    <w:p w14:paraId="705D7C3F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So W, Dong R, Lee D,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A, </w:t>
      </w:r>
      <w:r w:rsidRPr="009E71E2">
        <w:rPr>
          <w:rFonts w:ascii="Times New Roman" w:hAnsi="Times New Roman" w:cs="Times New Roman"/>
          <w:sz w:val="20"/>
          <w:szCs w:val="20"/>
        </w:rPr>
        <w:t xml:space="preserve">Cupp AS, Kim SY. KIT signaling in postnatal ovarian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folliculogenesis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>: Insights from oocyte-specific Kit knockout mice. Society for the Study of Reproduction (SSR). July 29-Aug 1, 2025. Washington, D.C.</w:t>
      </w:r>
    </w:p>
    <w:p w14:paraId="4D747A3E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Abazarikia A, </w:t>
      </w:r>
      <w:r w:rsidRPr="009E71E2">
        <w:rPr>
          <w:rFonts w:ascii="Times New Roman" w:hAnsi="Times New Roman" w:cs="Times New Roman"/>
          <w:sz w:val="20"/>
          <w:szCs w:val="20"/>
        </w:rPr>
        <w:t>So W, Xiao S, Kim SY. Exploring novel genes associated in oocyte death of primordial follicles upon cyclophosphamide treatment. Society for the Study of Reproduction (SSR). July 29-Aug 1, 2025. Washington, D.C.</w:t>
      </w:r>
    </w:p>
    <w:p w14:paraId="08827205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>So W, Dong R, Lee D,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A, </w:t>
      </w:r>
      <w:r w:rsidRPr="009E71E2">
        <w:rPr>
          <w:rFonts w:ascii="Times New Roman" w:hAnsi="Times New Roman" w:cs="Times New Roman"/>
          <w:sz w:val="20"/>
          <w:szCs w:val="20"/>
        </w:rPr>
        <w:t>Cupp AS, Kim SY. Protection of Primordial Follicles Regulates Ovarian Vasculature in Mice under Chemotherapy. ENDO Society. July 7, 2025. San Francisco, CA</w:t>
      </w:r>
    </w:p>
    <w:p w14:paraId="0F5CE6F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Abazarikia A, </w:t>
      </w:r>
      <w:r w:rsidRPr="009E71E2">
        <w:rPr>
          <w:rFonts w:ascii="Times New Roman" w:hAnsi="Times New Roman" w:cs="Times New Roman"/>
          <w:sz w:val="20"/>
          <w:szCs w:val="20"/>
        </w:rPr>
        <w:t>So W, Kim SY. Identification of genes associated in oocyte death of primordial follicles upon cyclophosphamide. ENDO Society. July 7, 2025. San Francisco, CA</w:t>
      </w:r>
    </w:p>
    <w:p w14:paraId="7A15273B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Pak A, So W, Ha LG,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Kakalij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R,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 xml:space="preserve"> Abazarikia A, </w:t>
      </w:r>
      <w:r w:rsidRPr="009E71E2">
        <w:rPr>
          <w:rFonts w:ascii="Times New Roman" w:hAnsi="Times New Roman" w:cs="Times New Roman"/>
          <w:sz w:val="20"/>
          <w:szCs w:val="20"/>
        </w:rPr>
        <w:t>Boesen EI, Kim SY. Systemic lupus erythematosus affects ovarian dysfunction in mice. Midwest Student Biomedical Research Forum. Mar 8, 2025. Creighton University</w:t>
      </w:r>
    </w:p>
    <w:p w14:paraId="188F07A9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So W, Kim SY. Oocyte death is triggered by the stabilization of TAp63α dimers in response to cisplatin. Greenwald Symposium. Nov 7-8, 2023. University of Kansas Medical Center</w:t>
      </w:r>
    </w:p>
    <w:p w14:paraId="4225905F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So W, Kim SY. TAp63α induces oocyte death in response to chemotherapy via its dimeric form. Midlands Society of Physiological Sciences (MSPS). Oct 19, 2024. South Dakota</w:t>
      </w:r>
    </w:p>
    <w:p w14:paraId="36206C45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lastRenderedPageBreak/>
        <w:t xml:space="preserve">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 Alkylating agents deplete primordial follicles and disrupt ovarian vasculature independently in mice. Midlands Society of Physiological Sciences (MSPS). Oct 19, 2024. South Dakota</w:t>
      </w:r>
    </w:p>
    <w:p w14:paraId="14E67227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Dong R, Luan Y,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Chemotherapies lead to damage of ovarian vasculature. Mar. 16, 2024. CHVR symposium, UNMC, NE</w:t>
      </w:r>
    </w:p>
    <w:p w14:paraId="67B608E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Dong R, Luan Y,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Kim SY. Damage of ovarian vasculature by chemotherapies induces ovarian dysfunction in mice. Jun 1-4, 2024. ENDO Society, Boston, MA </w:t>
      </w:r>
    </w:p>
    <w:p w14:paraId="4D804B60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So W, Kim SY. Accumulation of TAp63α in oocyte of primordial follicle is essential for triggering apoptosis following cisplatin treatment. Jun 1-4, 2024. ENDO Society, Boston, MA </w:t>
      </w:r>
    </w:p>
    <w:p w14:paraId="4DD88A53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So W, Kim SY. Understanding the Unique Death Pathway in Oocyte induced by Cisplatin. Nov 6-8, 2023. The 15th Annual Conference of the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Oncofertility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Consortium. Pittsburgh </w:t>
      </w:r>
    </w:p>
    <w:p w14:paraId="073F73F0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Yu SY, Zelinski MB, Kim SY. Sodium thiosulfate is not beneficial for the ovarian reserve exposed to cisplatin. Nov 6-8, 2023. The 15th Annual Conference of the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Oncofertility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Consortium. Pittsburgh</w:t>
      </w:r>
    </w:p>
    <w:p w14:paraId="284F733D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So W, Kim SY. Role of Mitogen Activated Protein Kinase (MAPK) Pathway in Controlling Apoptosis in Oocytes of Primordial Follicles in Response to Cisplatin. </w:t>
      </w:r>
      <w:bookmarkStart w:id="1" w:name="_Hlk194003450"/>
      <w:r w:rsidRPr="009E71E2">
        <w:rPr>
          <w:rFonts w:ascii="Times New Roman" w:hAnsi="Times New Roman" w:cs="Times New Roman"/>
          <w:sz w:val="20"/>
          <w:szCs w:val="20"/>
        </w:rPr>
        <w:t>Greenwald Symposium. Nov 2-3, 2023. University of Kansas Medical Center</w:t>
      </w:r>
      <w:bookmarkEnd w:id="1"/>
      <w:r w:rsidRPr="009E71E2">
        <w:rPr>
          <w:rFonts w:ascii="Times New Roman" w:hAnsi="Times New Roman" w:cs="Times New Roman"/>
          <w:sz w:val="20"/>
          <w:szCs w:val="20"/>
        </w:rPr>
        <w:t xml:space="preserve"> (Selected for Oral Presentation)</w:t>
      </w:r>
    </w:p>
    <w:p w14:paraId="0B04B5B8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Yu SY, Zelinski MB, Kim SY. Cisplatin-induced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gonadotoxicity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cannot be compromised post-administration of sodium thiosulfate. Greenwald Symposium. Nov 2-3, 2023. University of Kansas Medical Center</w:t>
      </w:r>
    </w:p>
    <w:p w14:paraId="4EBBFD0E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So W, Kim SY. Understanding the Unique Death Pathway in Oocyte induced by Cisplatin. Midlands Society of Physiological Sciences (MSPS). Oct 21, 2023. UNMC (1st place for Oral Presentation)</w:t>
      </w:r>
    </w:p>
    <w:p w14:paraId="1CE7D82E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Yu SY, Zelinski MB, Kim SY. Sodium thiosulfate does not protect loss of ovarian follicles from cisplatin-induced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gonadotoxicity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>. Midlands Society of Physiological Sciences (MSPS). Oct 21, 2023. UNMC (1st place for Poster Presentation in Postdoctoral fellow category)</w:t>
      </w:r>
    </w:p>
    <w:p w14:paraId="055D2B3D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So W, Kim SY. Understanding the unique death pathway in oocyte induced by cisplatin. Pediatric Cancer Research Group (PCRG) Symposium. Aug 29, 2023. UNMC</w:t>
      </w:r>
    </w:p>
    <w:p w14:paraId="6250846C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Yu SY, Zelinski MB, Kim SY. Delayed administration of sodium thiosulfate does not prevent ovarian reserve from cisplatin-induced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gonadotoxicity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>. Pediatric Cancer Research Group (PCRG) Symposium. Aug 29, 2023. UNMC</w:t>
      </w:r>
    </w:p>
    <w:p w14:paraId="45F50517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Oh C, So W,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Cisplatin induces in oocyte death of primordial follicles from postnatal female mouse ovary. Summer Undergraduate Research Program (SUPR) 2023. UNMC</w:t>
      </w:r>
    </w:p>
    <w:p w14:paraId="63D125BC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Luan Y,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Yu SY, Kim SY. KIT in oocytes is a key factor for oocyte survival and reproductive lifespan. SSR 2023. Ottawa. Canada</w:t>
      </w:r>
    </w:p>
    <w:p w14:paraId="69A18A17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Yu SY, Luan Y,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Kim SY. Tumor activin A mediates cachexia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primariliy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through white adipose tissue hydrolysis in pancreatic ductal adenocarcinoma. ENDO 2023. Chicago, IL</w:t>
      </w:r>
    </w:p>
    <w:p w14:paraId="753B8AAA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Dong R, So W, Luan Y,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Yu SY, Kim SY. Chemotherapies affect ovarian dysfunction via damages in ovarian vasculature as well as depletion of ovarian reserve in mice. Mar 25, 2023, Nebraska City, NE</w:t>
      </w:r>
    </w:p>
    <w:p w14:paraId="084394B2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Dong R, Luan Y, Yu SY,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Chemotherapy induces ovarian vascular damage and hinders ovarian function in mouse. CHRI. Nov. 3-4. 2022, Omaha</w:t>
      </w:r>
    </w:p>
    <w:p w14:paraId="23AC2ABC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Luan Y, Yu SY,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TAp63 is instrumental for oocyte destiny against DNA damage. CHRI. Nov. 3-4. 2022, Omaha</w:t>
      </w:r>
    </w:p>
    <w:p w14:paraId="1EF03F5F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Dong R, Luan Y, Yu SY,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Chemotherapy induces vascular toxicity as well as ovarian function in mouse ovaries. MSPS (Midlands Society of Physiological Sciences). Oct. 7-8. 2022, South Dakota</w:t>
      </w:r>
    </w:p>
    <w:p w14:paraId="01BBE78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Luan Y, Yu SY, Dong R, Kim SY. Regulation of TAp63 by chemotherapeutic agents in the oocytes of primordial follicles. MSPS (Midlands Society of Physiological Sciences). Oct. 7-8. 2022, South Dakota</w:t>
      </w:r>
    </w:p>
    <w:p w14:paraId="20ADA22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Luan Y, Yu SY,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Kim SY. TAp63 determines the fate of oocytes against DNA damage induced by cyclophosphamide. MSPS (Midlands Society of Physiological Sciences). Oct. 7-8. 2022, South Dakota</w:t>
      </w:r>
    </w:p>
    <w:p w14:paraId="40325490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Yu SY, Luan Y, Tang S,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Dong R, Caffrey TC, Hollingsworth MA,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Oupicky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D, Kim SY. Uncovering tumor-promoting roles of activin A in pancreatic ductal adenocarcinoma. MSPS </w:t>
      </w:r>
      <w:r w:rsidRPr="009E71E2">
        <w:rPr>
          <w:rFonts w:ascii="Times New Roman" w:hAnsi="Times New Roman" w:cs="Times New Roman"/>
          <w:sz w:val="20"/>
          <w:szCs w:val="20"/>
        </w:rPr>
        <w:lastRenderedPageBreak/>
        <w:t>(Midlands Society of Physiological Sciences). Oct. 7-8. 2022, South Dakota (Selected for Oral presentation)</w:t>
      </w:r>
    </w:p>
    <w:p w14:paraId="65E2F11A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Luan Y, Yu SY, Elesh IF,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Kim SY. TAp63 determines the fate of oocytes in primordial follicles against DNA damage. Society for the Study of Reproduction (SSR) 2022. July. 2022. </w:t>
      </w:r>
    </w:p>
    <w:p w14:paraId="4E4855A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sz w:val="20"/>
          <w:szCs w:val="20"/>
        </w:rPr>
        <w:t xml:space="preserve">Luan Y, Yu SY, Elesh IF, Dong R,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., Kim SY.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Cyclophoshpamide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depletes primordial follicles via the p63 apoptotic pathway. CHRI. May. 2022 </w:t>
      </w:r>
    </w:p>
    <w:p w14:paraId="480AAE07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E71E2">
        <w:rPr>
          <w:rFonts w:ascii="Times New Roman" w:hAnsi="Times New Roman" w:cs="Times New Roman"/>
          <w:sz w:val="20"/>
          <w:szCs w:val="20"/>
        </w:rPr>
        <w:t>Bebbere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D, </w:t>
      </w: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Ariu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F, Ledda S. Subcortical maternal complex (SCMC) expression during 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folliculogenesis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is affected by oocyte donor age in sheep. 46th IETS annual conference. 2019</w:t>
      </w:r>
    </w:p>
    <w:p w14:paraId="5CC30B86" w14:textId="77777777" w:rsidR="00015900" w:rsidRPr="009E71E2" w:rsidRDefault="00015900" w:rsidP="00015900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1E2">
        <w:rPr>
          <w:rFonts w:ascii="Times New Roman" w:hAnsi="Times New Roman" w:cs="Times New Roman"/>
          <w:b/>
          <w:bCs/>
          <w:sz w:val="20"/>
          <w:szCs w:val="20"/>
        </w:rPr>
        <w:t>Abazarikia A</w:t>
      </w:r>
      <w:r w:rsidRPr="009E71E2">
        <w:rPr>
          <w:rFonts w:ascii="Times New Roman" w:hAnsi="Times New Roman" w:cs="Times New Roman"/>
          <w:sz w:val="20"/>
          <w:szCs w:val="20"/>
        </w:rPr>
        <w:t>, Mohammadi-</w:t>
      </w:r>
      <w:proofErr w:type="spellStart"/>
      <w:r w:rsidRPr="009E71E2">
        <w:rPr>
          <w:rFonts w:ascii="Times New Roman" w:hAnsi="Times New Roman" w:cs="Times New Roman"/>
          <w:sz w:val="20"/>
          <w:szCs w:val="20"/>
        </w:rPr>
        <w:t>Sangcheshmeh</w:t>
      </w:r>
      <w:proofErr w:type="spellEnd"/>
      <w:r w:rsidRPr="009E71E2">
        <w:rPr>
          <w:rFonts w:ascii="Times New Roman" w:hAnsi="Times New Roman" w:cs="Times New Roman"/>
          <w:sz w:val="20"/>
          <w:szCs w:val="20"/>
        </w:rPr>
        <w:t xml:space="preserve"> A, Salehi M. Addition of brain-derived neurotrophic factor in maturation medium improved in vitro meiotic competence of ovine oocytes and subsequent parthenogenetic development. 41st IETS annual Conference. 2015. </w:t>
      </w:r>
    </w:p>
    <w:p w14:paraId="419DEA5F" w14:textId="77777777" w:rsidR="00015900" w:rsidRPr="009E71E2" w:rsidRDefault="00015900" w:rsidP="00015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351E6B" w14:textId="77777777" w:rsidR="00015900" w:rsidRPr="009E71E2" w:rsidRDefault="00015900" w:rsidP="00015900">
      <w:pPr>
        <w:pStyle w:val="BodyText"/>
        <w:numPr>
          <w:ilvl w:val="0"/>
          <w:numId w:val="3"/>
        </w:numPr>
        <w:spacing w:after="120"/>
        <w:ind w:right="274"/>
        <w:contextualSpacing/>
        <w:jc w:val="both"/>
        <w:rPr>
          <w:sz w:val="20"/>
          <w:szCs w:val="20"/>
          <w:u w:val="single"/>
          <w:lang w:bidi="en-US"/>
        </w:rPr>
      </w:pPr>
      <w:r w:rsidRPr="009E71E2">
        <w:rPr>
          <w:sz w:val="20"/>
          <w:szCs w:val="20"/>
          <w:u w:val="single"/>
          <w:lang w:bidi="en-US"/>
        </w:rPr>
        <w:t>Oral presentation</w:t>
      </w:r>
    </w:p>
    <w:p w14:paraId="2ADCDBE5" w14:textId="77777777" w:rsidR="00015900" w:rsidRPr="009E71E2" w:rsidRDefault="00015900" w:rsidP="00015900">
      <w:pPr>
        <w:pStyle w:val="ListParagraph"/>
        <w:widowControl/>
        <w:numPr>
          <w:ilvl w:val="0"/>
          <w:numId w:val="4"/>
        </w:numPr>
        <w:tabs>
          <w:tab w:val="left" w:pos="1080"/>
        </w:tabs>
        <w:spacing w:after="160" w:line="240" w:lineRule="auto"/>
        <w:ind w:hanging="260"/>
        <w:rPr>
          <w:rFonts w:ascii="Times New Roman" w:eastAsia="Batang" w:hAnsi="Times New Roman" w:cs="Times New Roman"/>
          <w:sz w:val="20"/>
          <w:szCs w:val="20"/>
          <w:lang w:bidi="en-US"/>
        </w:rPr>
      </w:pPr>
      <w:r w:rsidRPr="009E71E2">
        <w:rPr>
          <w:rFonts w:ascii="Times New Roman" w:eastAsia="Batang" w:hAnsi="Times New Roman" w:cs="Times New Roman"/>
          <w:b/>
          <w:bCs/>
          <w:sz w:val="20"/>
          <w:szCs w:val="20"/>
          <w:lang w:bidi="en-US"/>
        </w:rPr>
        <w:t>Abazarikia A</w:t>
      </w:r>
      <w:r w:rsidRPr="009E71E2">
        <w:rPr>
          <w:rFonts w:ascii="Times New Roman" w:eastAsia="Batang" w:hAnsi="Times New Roman" w:cs="Times New Roman"/>
          <w:sz w:val="20"/>
          <w:szCs w:val="20"/>
          <w:lang w:bidi="en-US"/>
        </w:rPr>
        <w:t xml:space="preserve">, So W, Kim SY. </w:t>
      </w:r>
      <w:r w:rsidRPr="009E71E2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Role of Mitogen Activated Protein Kinase (MAPK) Pathway in Controlling Apoptosis in Oocytes of Primordial Follicles in Response to Cisplatin. Greenwald Symposium. Nov 2-3, 2023. </w:t>
      </w:r>
    </w:p>
    <w:p w14:paraId="46F399B6" w14:textId="22E24774" w:rsidR="00DA15B7" w:rsidRPr="009E71E2" w:rsidRDefault="00015900" w:rsidP="00DA15B7">
      <w:pPr>
        <w:pStyle w:val="ListParagraph"/>
        <w:widowControl/>
        <w:numPr>
          <w:ilvl w:val="0"/>
          <w:numId w:val="4"/>
        </w:numPr>
        <w:tabs>
          <w:tab w:val="left" w:pos="1080"/>
        </w:tabs>
        <w:spacing w:after="160" w:line="240" w:lineRule="auto"/>
        <w:ind w:hanging="260"/>
        <w:rPr>
          <w:rFonts w:ascii="Times New Roman" w:eastAsia="Batang" w:hAnsi="Times New Roman" w:cs="Times New Roman"/>
          <w:sz w:val="20"/>
          <w:szCs w:val="20"/>
          <w:lang w:bidi="en-US"/>
        </w:rPr>
      </w:pPr>
      <w:r w:rsidRPr="009E71E2">
        <w:rPr>
          <w:rFonts w:ascii="Times New Roman" w:eastAsia="Batang" w:hAnsi="Times New Roman" w:cs="Times New Roman"/>
          <w:b/>
          <w:bCs/>
          <w:sz w:val="20"/>
          <w:szCs w:val="20"/>
          <w:lang w:bidi="en-US"/>
        </w:rPr>
        <w:t>Abazarikia A</w:t>
      </w:r>
      <w:r w:rsidRPr="009E71E2">
        <w:rPr>
          <w:rFonts w:ascii="Times New Roman" w:eastAsia="Batang" w:hAnsi="Times New Roman" w:cs="Times New Roman"/>
          <w:sz w:val="20"/>
          <w:szCs w:val="20"/>
          <w:lang w:bidi="en-US"/>
        </w:rPr>
        <w:t xml:space="preserve">, So W, Kim SY. Understanding the unique death pathway in oocyte induced by cisplatin. MSPS. October. 21. 2023.  </w:t>
      </w:r>
    </w:p>
    <w:p w14:paraId="2D0B1120" w14:textId="77777777" w:rsidR="00015900" w:rsidRPr="009E71E2" w:rsidRDefault="00015900" w:rsidP="002A7D8D">
      <w:pPr>
        <w:spacing w:after="0" w:line="480" w:lineRule="auto"/>
        <w:ind w:left="1159" w:right="-173"/>
        <w:rPr>
          <w:rFonts w:ascii="Times New Roman" w:eastAsia="Times New Roman" w:hAnsi="Times New Roman" w:cs="Times New Roman"/>
          <w:sz w:val="20"/>
          <w:szCs w:val="20"/>
        </w:rPr>
      </w:pPr>
    </w:p>
    <w:p w14:paraId="7735A62F" w14:textId="77777777" w:rsidR="00DA15B7" w:rsidRPr="009E71E2" w:rsidRDefault="00DA15B7" w:rsidP="00DA15B7">
      <w:pPr>
        <w:spacing w:after="0" w:line="480" w:lineRule="auto"/>
        <w:ind w:right="-173"/>
        <w:rPr>
          <w:rFonts w:ascii="Times New Roman" w:eastAsia="Times New Roman" w:hAnsi="Times New Roman" w:cs="Times New Roman"/>
          <w:sz w:val="20"/>
          <w:szCs w:val="20"/>
        </w:rPr>
      </w:pPr>
      <w:r w:rsidRPr="009E71E2">
        <w:rPr>
          <w:rFonts w:ascii="Times New Roman" w:eastAsia="Times New Roman" w:hAnsi="Times New Roman" w:cs="Times New Roman"/>
          <w:sz w:val="20"/>
          <w:szCs w:val="20"/>
        </w:rPr>
        <w:tab/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E71E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9E71E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E71E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E71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E71E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9E71E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9E71E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E71E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E71E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)</w:t>
      </w:r>
      <w:r w:rsidRPr="009E71E2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7AF3A49" w14:textId="6035626B" w:rsidR="00DA15B7" w:rsidRPr="009E71E2" w:rsidRDefault="00DA15B7" w:rsidP="00DA15B7">
      <w:p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DA15B7" w:rsidRPr="009E71E2" w:rsidSect="009E71E2">
      <w:footerReference w:type="default" r:id="rId7"/>
      <w:pgSz w:w="12240" w:h="15840" w:code="1"/>
      <w:pgMar w:top="1296" w:right="1339" w:bottom="720" w:left="171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535C" w14:textId="77777777" w:rsidR="009902E3" w:rsidRDefault="009902E3">
      <w:pPr>
        <w:spacing w:after="0" w:line="240" w:lineRule="auto"/>
      </w:pPr>
      <w:r>
        <w:separator/>
      </w:r>
    </w:p>
  </w:endnote>
  <w:endnote w:type="continuationSeparator" w:id="0">
    <w:p w14:paraId="3410CB1D" w14:textId="77777777" w:rsidR="009902E3" w:rsidRDefault="0099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BC16" w14:textId="77777777" w:rsidR="009E71E2" w:rsidRPr="009E71E2" w:rsidRDefault="009E71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E71E2">
      <w:rPr>
        <w:rFonts w:ascii="Times New Roman" w:hAnsi="Times New Roman" w:cs="Times New Roman"/>
        <w:sz w:val="20"/>
        <w:szCs w:val="20"/>
      </w:rPr>
      <w:t xml:space="preserve">Page </w:t>
    </w:r>
    <w:r w:rsidRPr="009E71E2">
      <w:rPr>
        <w:rFonts w:ascii="Times New Roman" w:hAnsi="Times New Roman" w:cs="Times New Roman"/>
        <w:sz w:val="20"/>
        <w:szCs w:val="20"/>
      </w:rPr>
      <w:fldChar w:fldCharType="begin"/>
    </w:r>
    <w:r w:rsidRPr="009E71E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9E71E2">
      <w:rPr>
        <w:rFonts w:ascii="Times New Roman" w:hAnsi="Times New Roman" w:cs="Times New Roman"/>
        <w:sz w:val="20"/>
        <w:szCs w:val="20"/>
      </w:rPr>
      <w:fldChar w:fldCharType="separate"/>
    </w:r>
    <w:r w:rsidRPr="009E71E2">
      <w:rPr>
        <w:rFonts w:ascii="Times New Roman" w:hAnsi="Times New Roman" w:cs="Times New Roman"/>
        <w:noProof/>
        <w:sz w:val="20"/>
        <w:szCs w:val="20"/>
      </w:rPr>
      <w:t>2</w:t>
    </w:r>
    <w:r w:rsidRPr="009E71E2">
      <w:rPr>
        <w:rFonts w:ascii="Times New Roman" w:hAnsi="Times New Roman" w:cs="Times New Roman"/>
        <w:sz w:val="20"/>
        <w:szCs w:val="20"/>
      </w:rPr>
      <w:fldChar w:fldCharType="end"/>
    </w:r>
    <w:r w:rsidRPr="009E71E2">
      <w:rPr>
        <w:rFonts w:ascii="Times New Roman" w:hAnsi="Times New Roman" w:cs="Times New Roman"/>
        <w:sz w:val="20"/>
        <w:szCs w:val="20"/>
      </w:rPr>
      <w:t xml:space="preserve"> of </w:t>
    </w:r>
    <w:r w:rsidRPr="009E71E2">
      <w:rPr>
        <w:rFonts w:ascii="Times New Roman" w:hAnsi="Times New Roman" w:cs="Times New Roman"/>
        <w:sz w:val="20"/>
        <w:szCs w:val="20"/>
      </w:rPr>
      <w:fldChar w:fldCharType="begin"/>
    </w:r>
    <w:r w:rsidRPr="009E71E2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9E71E2">
      <w:rPr>
        <w:rFonts w:ascii="Times New Roman" w:hAnsi="Times New Roman" w:cs="Times New Roman"/>
        <w:sz w:val="20"/>
        <w:szCs w:val="20"/>
      </w:rPr>
      <w:fldChar w:fldCharType="separate"/>
    </w:r>
    <w:r w:rsidRPr="009E71E2">
      <w:rPr>
        <w:rFonts w:ascii="Times New Roman" w:hAnsi="Times New Roman" w:cs="Times New Roman"/>
        <w:noProof/>
        <w:sz w:val="20"/>
        <w:szCs w:val="20"/>
      </w:rPr>
      <w:t>2</w:t>
    </w:r>
    <w:r w:rsidRPr="009E71E2">
      <w:rPr>
        <w:rFonts w:ascii="Times New Roman" w:hAnsi="Times New Roman" w:cs="Times New Roman"/>
        <w:sz w:val="20"/>
        <w:szCs w:val="20"/>
      </w:rPr>
      <w:fldChar w:fldCharType="end"/>
    </w:r>
  </w:p>
  <w:p w14:paraId="2CA2F97F" w14:textId="1CED612D" w:rsidR="00F22F78" w:rsidRPr="009E71E2" w:rsidRDefault="00F22F78">
    <w:pPr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AD73" w14:textId="77777777" w:rsidR="009902E3" w:rsidRDefault="009902E3">
      <w:pPr>
        <w:spacing w:after="0" w:line="240" w:lineRule="auto"/>
      </w:pPr>
      <w:r>
        <w:separator/>
      </w:r>
    </w:p>
  </w:footnote>
  <w:footnote w:type="continuationSeparator" w:id="0">
    <w:p w14:paraId="182EFC41" w14:textId="77777777" w:rsidR="009902E3" w:rsidRDefault="0099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B11"/>
    <w:multiLevelType w:val="hybridMultilevel"/>
    <w:tmpl w:val="D91A4AF4"/>
    <w:lvl w:ilvl="0" w:tplc="C18A3ECA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25A8612E"/>
    <w:multiLevelType w:val="hybridMultilevel"/>
    <w:tmpl w:val="6E009426"/>
    <w:lvl w:ilvl="0" w:tplc="A8F8AE34">
      <w:start w:val="1"/>
      <w:numFmt w:val="upperLetter"/>
      <w:lvlText w:val="%1."/>
      <w:lvlJc w:val="left"/>
      <w:pPr>
        <w:ind w:left="1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35BC1EBB"/>
    <w:multiLevelType w:val="hybridMultilevel"/>
    <w:tmpl w:val="F09C30A8"/>
    <w:lvl w:ilvl="0" w:tplc="FC6C6F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B7E91"/>
    <w:multiLevelType w:val="hybridMultilevel"/>
    <w:tmpl w:val="77D47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22441">
    <w:abstractNumId w:val="1"/>
  </w:num>
  <w:num w:numId="2" w16cid:durableId="1434546409">
    <w:abstractNumId w:val="2"/>
  </w:num>
  <w:num w:numId="3" w16cid:durableId="1612934322">
    <w:abstractNumId w:val="3"/>
  </w:num>
  <w:num w:numId="4" w16cid:durableId="149136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78"/>
    <w:rsid w:val="00015900"/>
    <w:rsid w:val="00022D26"/>
    <w:rsid w:val="000752A9"/>
    <w:rsid w:val="000D003E"/>
    <w:rsid w:val="000D7B3F"/>
    <w:rsid w:val="000F28BC"/>
    <w:rsid w:val="000F7831"/>
    <w:rsid w:val="00111284"/>
    <w:rsid w:val="00122434"/>
    <w:rsid w:val="001A6763"/>
    <w:rsid w:val="001B3D9D"/>
    <w:rsid w:val="001E36E3"/>
    <w:rsid w:val="001E4508"/>
    <w:rsid w:val="00232A1A"/>
    <w:rsid w:val="00254D90"/>
    <w:rsid w:val="002A7D8D"/>
    <w:rsid w:val="002A7EEC"/>
    <w:rsid w:val="00311C6E"/>
    <w:rsid w:val="00335527"/>
    <w:rsid w:val="00370007"/>
    <w:rsid w:val="003A4A9E"/>
    <w:rsid w:val="003E389E"/>
    <w:rsid w:val="003E4058"/>
    <w:rsid w:val="0040782C"/>
    <w:rsid w:val="0045545E"/>
    <w:rsid w:val="004632D3"/>
    <w:rsid w:val="004634CF"/>
    <w:rsid w:val="00466AB3"/>
    <w:rsid w:val="0049028B"/>
    <w:rsid w:val="004A35DB"/>
    <w:rsid w:val="004B73AA"/>
    <w:rsid w:val="004C3649"/>
    <w:rsid w:val="004C3712"/>
    <w:rsid w:val="005050BD"/>
    <w:rsid w:val="00536565"/>
    <w:rsid w:val="00582E4F"/>
    <w:rsid w:val="005A2762"/>
    <w:rsid w:val="005C5DA8"/>
    <w:rsid w:val="005D3A72"/>
    <w:rsid w:val="00601786"/>
    <w:rsid w:val="00621072"/>
    <w:rsid w:val="006C654B"/>
    <w:rsid w:val="006E485F"/>
    <w:rsid w:val="006E5527"/>
    <w:rsid w:val="00706B44"/>
    <w:rsid w:val="00721370"/>
    <w:rsid w:val="00742205"/>
    <w:rsid w:val="007823DD"/>
    <w:rsid w:val="007B5842"/>
    <w:rsid w:val="007C5D89"/>
    <w:rsid w:val="007D4D42"/>
    <w:rsid w:val="007E761A"/>
    <w:rsid w:val="007F3BFC"/>
    <w:rsid w:val="00841F91"/>
    <w:rsid w:val="008477FD"/>
    <w:rsid w:val="00855A4B"/>
    <w:rsid w:val="0085645A"/>
    <w:rsid w:val="00860713"/>
    <w:rsid w:val="00895DCB"/>
    <w:rsid w:val="008D6E86"/>
    <w:rsid w:val="008E1E4D"/>
    <w:rsid w:val="009444DA"/>
    <w:rsid w:val="009902E3"/>
    <w:rsid w:val="009B4A3D"/>
    <w:rsid w:val="009C1BF7"/>
    <w:rsid w:val="009D68F8"/>
    <w:rsid w:val="009E71E2"/>
    <w:rsid w:val="00A30E41"/>
    <w:rsid w:val="00A54BD0"/>
    <w:rsid w:val="00A60FC8"/>
    <w:rsid w:val="00A86DFA"/>
    <w:rsid w:val="00AB2910"/>
    <w:rsid w:val="00AB351D"/>
    <w:rsid w:val="00AB5282"/>
    <w:rsid w:val="00B158F6"/>
    <w:rsid w:val="00B4077A"/>
    <w:rsid w:val="00B42DE7"/>
    <w:rsid w:val="00B4313A"/>
    <w:rsid w:val="00BF39B6"/>
    <w:rsid w:val="00C12FD7"/>
    <w:rsid w:val="00C758D5"/>
    <w:rsid w:val="00C80398"/>
    <w:rsid w:val="00CC2B0A"/>
    <w:rsid w:val="00D3574D"/>
    <w:rsid w:val="00D666D2"/>
    <w:rsid w:val="00D91873"/>
    <w:rsid w:val="00DA15B7"/>
    <w:rsid w:val="00DA6B30"/>
    <w:rsid w:val="00DB7CAD"/>
    <w:rsid w:val="00DC33DA"/>
    <w:rsid w:val="00E43128"/>
    <w:rsid w:val="00E8101F"/>
    <w:rsid w:val="00E903C4"/>
    <w:rsid w:val="00EA1AE0"/>
    <w:rsid w:val="00F22F78"/>
    <w:rsid w:val="00F65C72"/>
    <w:rsid w:val="00FD0994"/>
    <w:rsid w:val="00FD6566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23C6"/>
  <w15:docId w15:val="{FFD27FBB-6549-41A0-95B1-B878A4DF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3DD"/>
  </w:style>
  <w:style w:type="paragraph" w:styleId="Footer">
    <w:name w:val="footer"/>
    <w:basedOn w:val="Normal"/>
    <w:link w:val="FooterChar"/>
    <w:uiPriority w:val="99"/>
    <w:unhideWhenUsed/>
    <w:rsid w:val="007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3DD"/>
  </w:style>
  <w:style w:type="paragraph" w:styleId="Title">
    <w:name w:val="Title"/>
    <w:basedOn w:val="Normal"/>
    <w:next w:val="Normal"/>
    <w:link w:val="TitleChar"/>
    <w:uiPriority w:val="10"/>
    <w:qFormat/>
    <w:rsid w:val="003355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2E4F"/>
    <w:pPr>
      <w:ind w:left="720"/>
      <w:contextualSpacing/>
    </w:pPr>
  </w:style>
  <w:style w:type="paragraph" w:styleId="BodyText">
    <w:name w:val="Body Text"/>
    <w:basedOn w:val="Normal"/>
    <w:link w:val="BodyTextChar"/>
    <w:rsid w:val="0001590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5900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CURRICULUM VITAE FORMAT</vt:lpstr>
    </vt:vector>
  </TitlesOfParts>
  <Company>U.M.D.N.J.</Company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CURRICULUM VITAE FORMAT</dc:title>
  <dc:subject/>
  <dc:creator>Traci Fisher</dc:creator>
  <cp:keywords/>
  <dc:description/>
  <cp:lastModifiedBy>Amirhossein Abazarikia</cp:lastModifiedBy>
  <cp:revision>5</cp:revision>
  <dcterms:created xsi:type="dcterms:W3CDTF">2026-03-08T22:49:00Z</dcterms:created>
  <dcterms:modified xsi:type="dcterms:W3CDTF">2026-03-10T18:39:00Z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LastSaved">
    <vt:filetime>2012-04-18T00:00:00Z</vt:filetime>
  </property>
</Properties>
</file>